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660765" w14:textId="0DFD9DE0" w:rsidR="00D90D73" w:rsidRPr="005B0903" w:rsidRDefault="00D90D73" w:rsidP="00D90D73">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Pr>
          <w:bCs/>
          <w:noProof w:val="0"/>
          <w:sz w:val="24"/>
          <w:szCs w:val="24"/>
        </w:rPr>
        <w:t>5</w:t>
      </w:r>
      <w:r w:rsidRPr="005336CD">
        <w:rPr>
          <w:bCs/>
          <w:noProof w:val="0"/>
          <w:sz w:val="24"/>
          <w:szCs w:val="24"/>
        </w:rPr>
        <w:tab/>
      </w:r>
      <w:r w:rsidR="002B7247" w:rsidRPr="002B7247">
        <w:rPr>
          <w:bCs/>
          <w:noProof w:val="0"/>
          <w:sz w:val="24"/>
          <w:szCs w:val="24"/>
        </w:rPr>
        <w:t>R1-2105884</w:t>
      </w:r>
    </w:p>
    <w:p w14:paraId="68369610" w14:textId="77777777" w:rsidR="00D90D73" w:rsidRDefault="00D90D73" w:rsidP="00D90D73">
      <w:pPr>
        <w:pStyle w:val="Header"/>
        <w:tabs>
          <w:tab w:val="right" w:pos="9639"/>
        </w:tabs>
        <w:spacing w:before="0" w:after="0"/>
        <w:rPr>
          <w:bCs/>
          <w:noProof w:val="0"/>
          <w:sz w:val="24"/>
          <w:szCs w:val="24"/>
        </w:rPr>
      </w:pPr>
      <w:r w:rsidRPr="008903BD">
        <w:rPr>
          <w:bCs/>
          <w:noProof w:val="0"/>
          <w:sz w:val="24"/>
          <w:szCs w:val="24"/>
        </w:rPr>
        <w:t>e-Meeting, May 10th – 27th, 2021</w:t>
      </w:r>
    </w:p>
    <w:bookmarkEnd w:id="0"/>
    <w:p w14:paraId="6291F8CC" w14:textId="77777777" w:rsidR="00754B37" w:rsidRPr="00CB1017" w:rsidRDefault="00754B37">
      <w:pPr>
        <w:pStyle w:val="CRCoverPage"/>
        <w:rPr>
          <w:rFonts w:cs="Arial"/>
          <w:b/>
          <w:bCs/>
          <w:sz w:val="24"/>
          <w:lang w:val="en-US"/>
        </w:rPr>
      </w:pPr>
    </w:p>
    <w:p w14:paraId="08AC4AD5" w14:textId="7CE1917C"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C353318"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44441">
        <w:rPr>
          <w:rFonts w:ascii="Arial" w:hAnsi="Arial" w:cs="Arial"/>
          <w:b/>
          <w:bCs/>
          <w:sz w:val="24"/>
        </w:rPr>
        <w:t>On a</w:t>
      </w:r>
      <w:r w:rsidR="005A7FCD">
        <w:rPr>
          <w:rFonts w:ascii="Arial" w:hAnsi="Arial" w:cs="Arial"/>
          <w:b/>
          <w:bCs/>
          <w:sz w:val="24"/>
        </w:rPr>
        <w:t>spects related to duplex operation</w:t>
      </w:r>
      <w:r w:rsidR="00B24E5A">
        <w:rPr>
          <w:rFonts w:ascii="Arial" w:hAnsi="Arial" w:cs="Arial"/>
          <w:b/>
          <w:bCs/>
          <w:sz w:val="24"/>
        </w:rPr>
        <w:t xml:space="preserve"> </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19D50AC6" w14:textId="576FA1B7" w:rsidR="007F62D2" w:rsidRDefault="00695B22" w:rsidP="00B94F2B">
      <w:pPr>
        <w:spacing w:before="0" w:after="0"/>
        <w:rPr>
          <w:lang w:val="en-US"/>
        </w:rPr>
      </w:pPr>
      <w:r>
        <w:rPr>
          <w:lang w:val="en-US"/>
        </w:rPr>
        <w:t xml:space="preserve">In </w:t>
      </w:r>
      <w:r w:rsidR="003B2D8C" w:rsidRPr="008B020C">
        <w:rPr>
          <w:lang w:val="en-US"/>
        </w:rPr>
        <w:t>RAN</w:t>
      </w:r>
      <w:r w:rsidR="002E248E">
        <w:rPr>
          <w:lang w:val="en-US"/>
        </w:rPr>
        <w:t>1#104</w:t>
      </w:r>
      <w:r w:rsidR="00B94F2B">
        <w:rPr>
          <w:lang w:val="en-US"/>
        </w:rPr>
        <w:t>bis</w:t>
      </w:r>
      <w:r w:rsidR="002E248E">
        <w:rPr>
          <w:lang w:val="en-US"/>
        </w:rPr>
        <w:t>-e</w:t>
      </w:r>
      <w:r w:rsidR="0012608E">
        <w:rPr>
          <w:lang w:val="en-US"/>
        </w:rPr>
        <w:t>,</w:t>
      </w:r>
      <w:r w:rsidR="00E31043">
        <w:rPr>
          <w:lang w:val="en-US"/>
        </w:rPr>
        <w:t xml:space="preserve"> </w:t>
      </w:r>
      <w:r w:rsidR="00B94F2B">
        <w:rPr>
          <w:lang w:val="en-US"/>
        </w:rPr>
        <w:t>collision handling has been extensively discussed</w:t>
      </w:r>
      <w:r w:rsidR="00F830A8">
        <w:rPr>
          <w:lang w:val="en-US"/>
        </w:rPr>
        <w:t xml:space="preserve"> and good progress has been achieved</w:t>
      </w:r>
      <w:r w:rsidR="00B94F2B">
        <w:rPr>
          <w:lang w:val="en-US"/>
        </w:rPr>
        <w:t>:</w:t>
      </w:r>
    </w:p>
    <w:p w14:paraId="0037A326" w14:textId="77777777" w:rsidR="00F63749" w:rsidRDefault="00F63749" w:rsidP="00726EA5">
      <w:pPr>
        <w:spacing w:before="0" w:after="0"/>
        <w:rPr>
          <w:lang w:val="en-US"/>
        </w:rPr>
      </w:pPr>
    </w:p>
    <w:tbl>
      <w:tblPr>
        <w:tblStyle w:val="TableGrid"/>
        <w:tblW w:w="0" w:type="auto"/>
        <w:tblLook w:val="04A0" w:firstRow="1" w:lastRow="0" w:firstColumn="1" w:lastColumn="0" w:noHBand="0" w:noVBand="1"/>
      </w:tblPr>
      <w:tblGrid>
        <w:gridCol w:w="9629"/>
      </w:tblGrid>
      <w:tr w:rsidR="0012608E" w14:paraId="136C7ECB" w14:textId="77777777" w:rsidTr="00F34358">
        <w:tc>
          <w:tcPr>
            <w:tcW w:w="9629" w:type="dxa"/>
            <w:shd w:val="clear" w:color="auto" w:fill="auto"/>
          </w:tcPr>
          <w:p w14:paraId="1B19AF66" w14:textId="77777777" w:rsidR="00327CA0" w:rsidRPr="00327CA0" w:rsidRDefault="00327CA0" w:rsidP="00327CA0">
            <w:pPr>
              <w:spacing w:before="0" w:after="0"/>
              <w:textAlignment w:val="baseline"/>
              <w:rPr>
                <w:rFonts w:eastAsia="Times New Roman"/>
                <w:sz w:val="22"/>
                <w:szCs w:val="22"/>
                <w:lang w:val="en-US" w:eastAsia="fi-FI"/>
              </w:rPr>
            </w:pPr>
            <w:r w:rsidRPr="00327CA0">
              <w:rPr>
                <w:rFonts w:ascii="Times" w:eastAsia="Batang" w:hAnsi="Times"/>
                <w:kern w:val="24"/>
                <w:sz w:val="18"/>
                <w:szCs w:val="18"/>
                <w:highlight w:val="green"/>
                <w:lang w:eastAsia="fi-FI"/>
              </w:rPr>
              <w:t>Agreements:</w:t>
            </w:r>
          </w:p>
          <w:p w14:paraId="436A92C1" w14:textId="77777777" w:rsidR="00327CA0" w:rsidRPr="00327CA0" w:rsidRDefault="00327CA0" w:rsidP="00327CA0">
            <w:pPr>
              <w:spacing w:before="0" w:after="120"/>
              <w:jc w:val="both"/>
              <w:textAlignment w:val="baseline"/>
              <w:rPr>
                <w:rFonts w:eastAsia="Times New Roman"/>
                <w:sz w:val="22"/>
                <w:szCs w:val="22"/>
                <w:lang w:val="en-US" w:eastAsia="fi-FI"/>
              </w:rPr>
            </w:pPr>
            <w:r w:rsidRPr="00327CA0">
              <w:rPr>
                <w:rFonts w:ascii="Times" w:eastAsia="Batang" w:hAnsi="Times"/>
                <w:kern w:val="24"/>
                <w:sz w:val="18"/>
                <w:szCs w:val="18"/>
                <w:lang w:eastAsia="fi-FI"/>
              </w:rPr>
              <w:t xml:space="preserve">For </w:t>
            </w:r>
            <w:r w:rsidRPr="00327CA0">
              <w:rPr>
                <w:rFonts w:ascii="Times" w:eastAsia="Batang" w:hAnsi="Times"/>
                <w:kern w:val="24"/>
                <w:sz w:val="18"/>
                <w:szCs w:val="18"/>
                <w:highlight w:val="yellow"/>
                <w:lang w:eastAsia="fi-FI"/>
              </w:rPr>
              <w:t>Case 1</w:t>
            </w:r>
            <w:r w:rsidRPr="00327CA0">
              <w:rPr>
                <w:rFonts w:ascii="Times" w:eastAsia="Batang" w:hAnsi="Times"/>
                <w:kern w:val="24"/>
                <w:sz w:val="18"/>
                <w:szCs w:val="18"/>
                <w:lang w:eastAsia="fi-FI"/>
              </w:rPr>
              <w:t xml:space="preserve"> (dynamically scheduled DL reception vs. semi-statically configured UL transmission), reuse the existing collision handling principles in Rel-15/16 NR for operation on a single carrier /single cell in unpaired spectrum. </w:t>
            </w:r>
          </w:p>
          <w:p w14:paraId="6A8CC084" w14:textId="77777777" w:rsidR="00327CA0" w:rsidRPr="00327CA0" w:rsidRDefault="00327CA0" w:rsidP="00327CA0">
            <w:pPr>
              <w:numPr>
                <w:ilvl w:val="0"/>
                <w:numId w:val="39"/>
              </w:numPr>
              <w:spacing w:before="0" w:after="0" w:line="252" w:lineRule="auto"/>
              <w:ind w:left="1267"/>
              <w:contextualSpacing/>
              <w:textAlignment w:val="baseline"/>
              <w:rPr>
                <w:rFonts w:eastAsia="Times New Roman"/>
                <w:sz w:val="18"/>
                <w:szCs w:val="22"/>
                <w:lang w:val="en-US" w:eastAsia="fi-FI"/>
              </w:rPr>
            </w:pPr>
            <w:r w:rsidRPr="00327CA0">
              <w:rPr>
                <w:rFonts w:ascii="Times" w:eastAsia="Times New Roman" w:hAnsi="Times"/>
                <w:kern w:val="24"/>
                <w:sz w:val="18"/>
                <w:szCs w:val="18"/>
                <w:lang w:eastAsia="fi-FI"/>
              </w:rPr>
              <w:t>FFS whether the timeline is extended to include the RX/TX switching time for HD-FDD</w:t>
            </w:r>
          </w:p>
          <w:p w14:paraId="34C26FF4" w14:textId="77777777" w:rsidR="00327CA0" w:rsidRPr="00327CA0" w:rsidRDefault="00327CA0" w:rsidP="00327CA0">
            <w:pPr>
              <w:spacing w:before="0" w:after="0"/>
              <w:textAlignment w:val="baseline"/>
              <w:rPr>
                <w:rFonts w:eastAsia="Times New Roman"/>
                <w:sz w:val="22"/>
                <w:szCs w:val="22"/>
                <w:lang w:val="en-US" w:eastAsia="fi-FI"/>
              </w:rPr>
            </w:pPr>
            <w:r w:rsidRPr="00327CA0">
              <w:rPr>
                <w:rFonts w:ascii="Times" w:eastAsia="Batang" w:hAnsi="Times"/>
                <w:kern w:val="24"/>
                <w:sz w:val="18"/>
                <w:szCs w:val="18"/>
                <w:lang w:eastAsia="fi-FI"/>
              </w:rPr>
              <w:t xml:space="preserve">For </w:t>
            </w:r>
            <w:r w:rsidRPr="00327CA0">
              <w:rPr>
                <w:rFonts w:ascii="Times" w:eastAsia="Batang" w:hAnsi="Times"/>
                <w:kern w:val="24"/>
                <w:sz w:val="18"/>
                <w:szCs w:val="18"/>
                <w:highlight w:val="yellow"/>
                <w:lang w:eastAsia="fi-FI"/>
              </w:rPr>
              <w:t>Case 4</w:t>
            </w:r>
            <w:r w:rsidRPr="00327CA0">
              <w:rPr>
                <w:rFonts w:ascii="Times" w:eastAsia="Batang" w:hAnsi="Times"/>
                <w:kern w:val="24"/>
                <w:sz w:val="18"/>
                <w:szCs w:val="18"/>
                <w:lang w:eastAsia="fi-FI"/>
              </w:rPr>
              <w:t>: dynamically scheduled DL reception vs. dynamic scheduled UL transmission, reuse the existing collision handling principles in Rel-15/16 NR for operation on a single carrier /single cell in unpaired spectrum</w:t>
            </w:r>
          </w:p>
          <w:p w14:paraId="224DC1FA" w14:textId="77777777" w:rsidR="00327CA0" w:rsidRPr="00327CA0" w:rsidRDefault="00327CA0" w:rsidP="00327CA0">
            <w:pPr>
              <w:numPr>
                <w:ilvl w:val="0"/>
                <w:numId w:val="40"/>
              </w:numPr>
              <w:spacing w:before="0" w:after="0" w:line="252" w:lineRule="auto"/>
              <w:ind w:left="1267"/>
              <w:contextualSpacing/>
              <w:textAlignment w:val="baseline"/>
              <w:rPr>
                <w:rFonts w:eastAsia="Times New Roman"/>
                <w:sz w:val="18"/>
                <w:szCs w:val="22"/>
                <w:lang w:val="en-US" w:eastAsia="fi-FI"/>
              </w:rPr>
            </w:pPr>
            <w:r w:rsidRPr="00327CA0">
              <w:rPr>
                <w:rFonts w:ascii="Times" w:eastAsia="Times New Roman" w:hAnsi="Times"/>
                <w:kern w:val="24"/>
                <w:sz w:val="18"/>
                <w:szCs w:val="18"/>
                <w:lang w:eastAsia="fi-FI"/>
              </w:rPr>
              <w:t>That is, it is considered as an error case if a dynamically scheduled DL reception overlaps with a dynamically scheduled UL transmission</w:t>
            </w:r>
          </w:p>
          <w:p w14:paraId="1C176199" w14:textId="77777777" w:rsidR="00327CA0" w:rsidRPr="00327CA0" w:rsidRDefault="00327CA0" w:rsidP="00327CA0">
            <w:pPr>
              <w:spacing w:before="0" w:after="0"/>
              <w:textAlignment w:val="baseline"/>
              <w:rPr>
                <w:rFonts w:eastAsia="Times New Roman"/>
                <w:sz w:val="22"/>
                <w:szCs w:val="22"/>
                <w:lang w:val="en-US" w:eastAsia="fi-FI"/>
              </w:rPr>
            </w:pPr>
            <w:r w:rsidRPr="00327CA0">
              <w:rPr>
                <w:rFonts w:ascii="Times" w:eastAsia="Batang" w:hAnsi="Times"/>
                <w:kern w:val="24"/>
                <w:sz w:val="18"/>
                <w:szCs w:val="18"/>
                <w:lang w:eastAsia="fi-FI"/>
              </w:rPr>
              <w:t xml:space="preserve">For </w:t>
            </w:r>
            <w:r w:rsidRPr="00327CA0">
              <w:rPr>
                <w:rFonts w:ascii="Times" w:eastAsia="Batang" w:hAnsi="Times"/>
                <w:kern w:val="24"/>
                <w:sz w:val="18"/>
                <w:szCs w:val="18"/>
                <w:highlight w:val="yellow"/>
                <w:lang w:eastAsia="fi-FI"/>
              </w:rPr>
              <w:t>Case 2</w:t>
            </w:r>
            <w:r w:rsidRPr="00327CA0">
              <w:rPr>
                <w:rFonts w:ascii="Times" w:eastAsia="Batang" w:hAnsi="Times"/>
                <w:kern w:val="24"/>
                <w:sz w:val="18"/>
                <w:szCs w:val="18"/>
                <w:lang w:eastAsia="fi-FI"/>
              </w:rPr>
              <w:t xml:space="preserve"> (semi-statically configured DL reception vs. dynamically scheduled UL transmission), reuse the existing collision handling principles in Rel-15/16 NR for operation on a single carrier/single cell in unpaired spectrum</w:t>
            </w:r>
          </w:p>
          <w:p w14:paraId="4807F2E3" w14:textId="77777777" w:rsidR="00327CA0" w:rsidRPr="00327CA0" w:rsidRDefault="00327CA0" w:rsidP="00327CA0">
            <w:pPr>
              <w:numPr>
                <w:ilvl w:val="0"/>
                <w:numId w:val="41"/>
              </w:numPr>
              <w:spacing w:before="0" w:after="0" w:line="252" w:lineRule="auto"/>
              <w:ind w:left="1267"/>
              <w:contextualSpacing/>
              <w:textAlignment w:val="baseline"/>
              <w:rPr>
                <w:rFonts w:eastAsia="Times New Roman"/>
                <w:sz w:val="18"/>
                <w:szCs w:val="22"/>
                <w:lang w:val="en-US" w:eastAsia="fi-FI"/>
              </w:rPr>
            </w:pPr>
            <w:r w:rsidRPr="00327CA0">
              <w:rPr>
                <w:rFonts w:ascii="Times" w:eastAsia="Times New Roman" w:hAnsi="Times"/>
                <w:kern w:val="24"/>
                <w:sz w:val="18"/>
                <w:szCs w:val="18"/>
                <w:lang w:eastAsia="fi-FI"/>
              </w:rPr>
              <w:t xml:space="preserve">The semi-statically configured DL reception may include PDCCH (excluding ULCI), SPS PDSCH, CSI-RS or PRS. </w:t>
            </w:r>
          </w:p>
          <w:p w14:paraId="73FDD32A" w14:textId="77777777" w:rsidR="00327CA0" w:rsidRPr="00327CA0" w:rsidRDefault="00327CA0" w:rsidP="00327CA0">
            <w:pPr>
              <w:numPr>
                <w:ilvl w:val="1"/>
                <w:numId w:val="41"/>
              </w:numPr>
              <w:spacing w:before="0" w:after="0" w:line="252" w:lineRule="auto"/>
              <w:ind w:left="2606"/>
              <w:contextualSpacing/>
              <w:textAlignment w:val="baseline"/>
              <w:rPr>
                <w:rFonts w:eastAsia="Times New Roman"/>
                <w:sz w:val="18"/>
                <w:szCs w:val="22"/>
                <w:lang w:val="en-US" w:eastAsia="fi-FI"/>
              </w:rPr>
            </w:pPr>
            <w:r w:rsidRPr="00327CA0">
              <w:rPr>
                <w:rFonts w:ascii="Times" w:eastAsia="Times New Roman" w:hAnsi="Times"/>
                <w:kern w:val="24"/>
                <w:sz w:val="18"/>
                <w:szCs w:val="18"/>
                <w:lang w:eastAsia="fi-FI"/>
              </w:rPr>
              <w:t>FFS on PDCCH carrying ULCI, including whether or not it is supported by RedCap UEs (including potential difference between HD vs. FD RedCap UEs)</w:t>
            </w:r>
          </w:p>
          <w:p w14:paraId="6B9AF741" w14:textId="77777777" w:rsidR="00327CA0" w:rsidRPr="00327CA0" w:rsidRDefault="00327CA0" w:rsidP="00327CA0">
            <w:pPr>
              <w:numPr>
                <w:ilvl w:val="0"/>
                <w:numId w:val="41"/>
              </w:numPr>
              <w:spacing w:before="0" w:after="0" w:line="252" w:lineRule="auto"/>
              <w:ind w:left="1267"/>
              <w:contextualSpacing/>
              <w:textAlignment w:val="baseline"/>
              <w:rPr>
                <w:rFonts w:eastAsia="Times New Roman"/>
                <w:sz w:val="18"/>
                <w:szCs w:val="22"/>
                <w:lang w:val="en-US" w:eastAsia="fi-FI"/>
              </w:rPr>
            </w:pPr>
            <w:r w:rsidRPr="00327CA0">
              <w:rPr>
                <w:rFonts w:ascii="Times" w:eastAsia="Times New Roman" w:hAnsi="Times"/>
                <w:kern w:val="24"/>
                <w:sz w:val="18"/>
                <w:szCs w:val="18"/>
                <w:lang w:eastAsia="fi-FI"/>
              </w:rPr>
              <w:t>The dynamically scheduled UL transmission may include PUSCH, PUCCH, SRS or PRACH triggered by PDCCH order</w:t>
            </w:r>
          </w:p>
          <w:p w14:paraId="4E23021F" w14:textId="77777777" w:rsidR="002A511E" w:rsidRPr="002A511E" w:rsidRDefault="002A511E" w:rsidP="002A511E">
            <w:pPr>
              <w:spacing w:before="0" w:after="0"/>
              <w:textAlignment w:val="baseline"/>
              <w:rPr>
                <w:rFonts w:eastAsia="Times New Roman"/>
                <w:sz w:val="22"/>
                <w:szCs w:val="22"/>
                <w:lang w:val="en-US" w:eastAsia="fi-FI"/>
              </w:rPr>
            </w:pPr>
            <w:r w:rsidRPr="002A511E">
              <w:rPr>
                <w:rFonts w:ascii="Times" w:eastAsia="Batang" w:hAnsi="Times"/>
                <w:kern w:val="24"/>
                <w:sz w:val="18"/>
                <w:szCs w:val="18"/>
                <w:highlight w:val="green"/>
                <w:lang w:eastAsia="fi-FI"/>
              </w:rPr>
              <w:t>Agreements:</w:t>
            </w:r>
          </w:p>
          <w:p w14:paraId="39C3860A" w14:textId="77777777" w:rsidR="002A511E" w:rsidRPr="002A511E" w:rsidRDefault="002A511E" w:rsidP="002A511E">
            <w:pPr>
              <w:spacing w:before="0" w:after="0"/>
              <w:textAlignment w:val="baseline"/>
              <w:rPr>
                <w:rFonts w:eastAsia="Times New Roman"/>
                <w:sz w:val="22"/>
                <w:szCs w:val="22"/>
                <w:lang w:val="en-US" w:eastAsia="fi-FI"/>
              </w:rPr>
            </w:pPr>
            <w:r w:rsidRPr="002A511E">
              <w:rPr>
                <w:rFonts w:ascii="Times" w:eastAsia="Batang" w:hAnsi="Times"/>
                <w:kern w:val="24"/>
                <w:sz w:val="18"/>
                <w:szCs w:val="18"/>
                <w:lang w:eastAsia="fi-FI"/>
              </w:rPr>
              <w:t xml:space="preserve">For </w:t>
            </w:r>
            <w:r w:rsidRPr="002A511E">
              <w:rPr>
                <w:rFonts w:ascii="Times" w:eastAsia="Batang" w:hAnsi="Times"/>
                <w:kern w:val="24"/>
                <w:sz w:val="18"/>
                <w:szCs w:val="18"/>
                <w:highlight w:val="yellow"/>
                <w:lang w:eastAsia="fi-FI"/>
              </w:rPr>
              <w:t>Case 3</w:t>
            </w:r>
            <w:r w:rsidRPr="002A511E">
              <w:rPr>
                <w:rFonts w:ascii="Times" w:eastAsia="Batang" w:hAnsi="Times"/>
                <w:kern w:val="24"/>
                <w:sz w:val="18"/>
                <w:szCs w:val="18"/>
                <w:lang w:eastAsia="fi-FI"/>
              </w:rPr>
              <w:t>, semi-statically configured DL reception vs. semi-statically configured UL transmission</w:t>
            </w:r>
          </w:p>
          <w:p w14:paraId="1CFA0527" w14:textId="77777777" w:rsidR="002A511E" w:rsidRPr="002A511E" w:rsidRDefault="002A511E" w:rsidP="002A511E">
            <w:pPr>
              <w:numPr>
                <w:ilvl w:val="0"/>
                <w:numId w:val="42"/>
              </w:numPr>
              <w:spacing w:before="0" w:after="0" w:line="252" w:lineRule="auto"/>
              <w:ind w:left="1267"/>
              <w:contextualSpacing/>
              <w:textAlignment w:val="baseline"/>
              <w:rPr>
                <w:rFonts w:eastAsia="Times New Roman"/>
                <w:sz w:val="18"/>
                <w:szCs w:val="22"/>
                <w:lang w:val="en-US" w:eastAsia="fi-FI"/>
              </w:rPr>
            </w:pPr>
            <w:r w:rsidRPr="002A511E">
              <w:rPr>
                <w:rFonts w:ascii="Times" w:eastAsia="Times New Roman" w:hAnsi="Times"/>
                <w:kern w:val="24"/>
                <w:sz w:val="18"/>
                <w:szCs w:val="18"/>
                <w:lang w:eastAsia="fi-FI"/>
              </w:rPr>
              <w:t xml:space="preserve">A HD-FDD UE does not expect to receive </w:t>
            </w:r>
            <w:r w:rsidRPr="002A511E">
              <w:rPr>
                <w:rFonts w:ascii="Times" w:eastAsia="Batang" w:hAnsi="Times"/>
                <w:kern w:val="24"/>
                <w:sz w:val="18"/>
                <w:szCs w:val="18"/>
                <w:lang w:eastAsia="fi-FI"/>
              </w:rPr>
              <w:t xml:space="preserve">both dedicated higher layer parameters configuring transmission from the UE in the set of symbols of the slot and dedicated higher layer parameters configuring reception in the set of symbols of the slot </w:t>
            </w:r>
          </w:p>
          <w:p w14:paraId="3EA462A3" w14:textId="77777777" w:rsidR="002A511E" w:rsidRPr="002A511E" w:rsidRDefault="002A511E" w:rsidP="002A511E">
            <w:pPr>
              <w:numPr>
                <w:ilvl w:val="0"/>
                <w:numId w:val="42"/>
              </w:numPr>
              <w:spacing w:before="0" w:after="0" w:line="252" w:lineRule="auto"/>
              <w:ind w:left="1267"/>
              <w:contextualSpacing/>
              <w:textAlignment w:val="baseline"/>
              <w:rPr>
                <w:rFonts w:eastAsia="Times New Roman"/>
                <w:sz w:val="18"/>
                <w:szCs w:val="22"/>
                <w:lang w:val="en-US" w:eastAsia="fi-FI"/>
              </w:rPr>
            </w:pPr>
            <w:r w:rsidRPr="002A511E">
              <w:rPr>
                <w:rFonts w:ascii="Times" w:eastAsia="Batang" w:hAnsi="Times"/>
                <w:kern w:val="24"/>
                <w:sz w:val="18"/>
                <w:szCs w:val="18"/>
                <w:lang w:eastAsia="fi-FI"/>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4368ED44" w14:textId="6A072A60" w:rsidR="002A511E" w:rsidRPr="00B94F2B" w:rsidRDefault="002A511E" w:rsidP="002A511E">
            <w:pPr>
              <w:numPr>
                <w:ilvl w:val="0"/>
                <w:numId w:val="42"/>
              </w:numPr>
              <w:spacing w:before="0" w:after="0" w:line="252" w:lineRule="auto"/>
              <w:ind w:left="1267"/>
              <w:contextualSpacing/>
              <w:textAlignment w:val="baseline"/>
              <w:rPr>
                <w:rFonts w:eastAsia="Times New Roman"/>
                <w:sz w:val="18"/>
                <w:szCs w:val="22"/>
                <w:lang w:val="en-US" w:eastAsia="fi-FI"/>
              </w:rPr>
            </w:pPr>
            <w:r w:rsidRPr="002A511E">
              <w:rPr>
                <w:rFonts w:ascii="Times" w:eastAsia="Batang" w:hAnsi="Times"/>
                <w:kern w:val="24"/>
                <w:sz w:val="18"/>
                <w:szCs w:val="18"/>
                <w:lang w:eastAsia="fi-FI"/>
              </w:rPr>
              <w:t xml:space="preserve">A HD-FDD UE does not expect to receive both cell specific higher layer parameters configuring transmission from the UE in the set of symbols of the slot and dedicated higher layer parameters configuring </w:t>
            </w:r>
            <w:r w:rsidRPr="002A511E">
              <w:rPr>
                <w:rFonts w:ascii="Times" w:eastAsia="Times New Roman" w:hAnsi="Times"/>
                <w:kern w:val="24"/>
                <w:sz w:val="18"/>
                <w:szCs w:val="18"/>
                <w:lang w:eastAsia="fi-FI"/>
              </w:rPr>
              <w:t xml:space="preserve">reception in the set of symbols of the slot </w:t>
            </w:r>
          </w:p>
          <w:p w14:paraId="2FF18682" w14:textId="031659CD" w:rsidR="002A511E" w:rsidRPr="002A511E" w:rsidRDefault="00B94F2B" w:rsidP="002A511E">
            <w:pPr>
              <w:numPr>
                <w:ilvl w:val="0"/>
                <w:numId w:val="42"/>
              </w:numPr>
              <w:spacing w:before="0" w:after="0" w:line="252" w:lineRule="auto"/>
              <w:ind w:left="1267"/>
              <w:contextualSpacing/>
              <w:textAlignment w:val="baseline"/>
              <w:rPr>
                <w:rFonts w:eastAsia="Times New Roman"/>
                <w:sz w:val="18"/>
                <w:szCs w:val="22"/>
                <w:lang w:val="en-US" w:eastAsia="fi-FI"/>
              </w:rPr>
            </w:pPr>
            <w:r w:rsidRPr="00B94F2B">
              <w:rPr>
                <w:rFonts w:eastAsia="Times New Roman"/>
                <w:sz w:val="18"/>
                <w:szCs w:val="22"/>
                <w:lang w:val="en-US" w:eastAsia="fi-FI"/>
              </w:rPr>
              <w:t>FFS on cell-specifically configured DL reception vs. cell-specifically configured UL transmission</w:t>
            </w:r>
          </w:p>
          <w:p w14:paraId="179C030C" w14:textId="5D4E019B" w:rsidR="002A511E" w:rsidRPr="00B94F2B" w:rsidRDefault="002A511E" w:rsidP="002A511E">
            <w:pPr>
              <w:numPr>
                <w:ilvl w:val="0"/>
                <w:numId w:val="42"/>
              </w:numPr>
              <w:spacing w:before="0" w:after="0" w:line="252" w:lineRule="auto"/>
              <w:ind w:left="1267"/>
              <w:contextualSpacing/>
              <w:textAlignment w:val="baseline"/>
              <w:rPr>
                <w:rFonts w:eastAsia="Times New Roman"/>
                <w:sz w:val="18"/>
                <w:szCs w:val="22"/>
                <w:lang w:val="en-US" w:eastAsia="fi-FI"/>
              </w:rPr>
            </w:pPr>
            <w:r w:rsidRPr="002A511E">
              <w:rPr>
                <w:rFonts w:ascii="Times" w:eastAsia="Times New Roman" w:hAnsi="Times"/>
                <w:kern w:val="24"/>
                <w:sz w:val="18"/>
                <w:szCs w:val="18"/>
                <w:lang w:eastAsia="fi-FI"/>
              </w:rPr>
              <w:t>FFS: whether or not there are conditions that need to be considered</w:t>
            </w:r>
          </w:p>
          <w:p w14:paraId="14A0732C" w14:textId="77777777" w:rsidR="002A511E" w:rsidRPr="002A511E" w:rsidRDefault="002A511E" w:rsidP="00C9553A">
            <w:pPr>
              <w:spacing w:before="0" w:after="0" w:line="252" w:lineRule="auto"/>
              <w:contextualSpacing/>
              <w:textAlignment w:val="baseline"/>
              <w:rPr>
                <w:rFonts w:eastAsia="Times New Roman"/>
                <w:sz w:val="18"/>
                <w:szCs w:val="22"/>
                <w:lang w:val="en-US" w:eastAsia="fi-FI"/>
              </w:rPr>
            </w:pPr>
          </w:p>
          <w:p w14:paraId="7D67CB0B" w14:textId="7CB088B9" w:rsidR="00C9553A" w:rsidRPr="00C9553A" w:rsidRDefault="00C9553A" w:rsidP="00C9553A">
            <w:pPr>
              <w:spacing w:before="0" w:after="0"/>
              <w:textAlignment w:val="baseline"/>
              <w:rPr>
                <w:rFonts w:eastAsia="Times New Roman"/>
                <w:sz w:val="22"/>
                <w:szCs w:val="22"/>
                <w:lang w:val="en-US" w:eastAsia="fi-FI"/>
              </w:rPr>
            </w:pPr>
            <w:r w:rsidRPr="00C9553A">
              <w:rPr>
                <w:rFonts w:ascii="Times" w:eastAsia="Batang" w:hAnsi="Times"/>
                <w:kern w:val="24"/>
                <w:sz w:val="18"/>
                <w:szCs w:val="18"/>
                <w:highlight w:val="darkYellow"/>
                <w:lang w:eastAsia="fi-FI"/>
              </w:rPr>
              <w:t xml:space="preserve">Working Assumption: </w:t>
            </w:r>
            <w:r w:rsidR="00F34358" w:rsidRPr="00B94F2B">
              <w:rPr>
                <w:rFonts w:ascii="Times" w:eastAsia="Batang" w:hAnsi="Times"/>
                <w:kern w:val="24"/>
                <w:sz w:val="18"/>
                <w:szCs w:val="18"/>
                <w:lang w:eastAsia="fi-FI"/>
              </w:rPr>
              <w:t>(</w:t>
            </w:r>
            <w:r w:rsidR="00F34358" w:rsidRPr="00B94F2B">
              <w:rPr>
                <w:rFonts w:ascii="Times" w:eastAsia="Batang" w:hAnsi="Times"/>
                <w:kern w:val="24"/>
                <w:sz w:val="18"/>
                <w:szCs w:val="18"/>
                <w:highlight w:val="yellow"/>
                <w:lang w:eastAsia="fi-FI"/>
              </w:rPr>
              <w:t>Case 9</w:t>
            </w:r>
            <w:r w:rsidR="00F34358" w:rsidRPr="00B94F2B">
              <w:rPr>
                <w:rFonts w:ascii="Times" w:eastAsia="Batang" w:hAnsi="Times"/>
                <w:kern w:val="24"/>
                <w:sz w:val="18"/>
                <w:szCs w:val="18"/>
                <w:lang w:eastAsia="fi-FI"/>
              </w:rPr>
              <w:t>)</w:t>
            </w:r>
            <w:r w:rsidRPr="00C9553A">
              <w:rPr>
                <w:rFonts w:ascii="Times" w:eastAsia="Batang" w:hAnsi="Times"/>
                <w:kern w:val="24"/>
                <w:sz w:val="18"/>
                <w:szCs w:val="18"/>
                <w:lang w:eastAsia="fi-FI"/>
              </w:rPr>
              <w:t>For HD-FDD, reuse the same principle as Rel-15/16 UE not capable of full-duplex communication</w:t>
            </w:r>
          </w:p>
          <w:p w14:paraId="11E552FE" w14:textId="77777777" w:rsidR="00C9553A" w:rsidRPr="00C9553A" w:rsidRDefault="00C9553A" w:rsidP="00C9553A">
            <w:pPr>
              <w:numPr>
                <w:ilvl w:val="0"/>
                <w:numId w:val="43"/>
              </w:numPr>
              <w:spacing w:before="0" w:after="0" w:line="252" w:lineRule="auto"/>
              <w:ind w:left="1267"/>
              <w:contextualSpacing/>
              <w:textAlignment w:val="baseline"/>
              <w:rPr>
                <w:rFonts w:eastAsia="Times New Roman"/>
                <w:sz w:val="18"/>
                <w:szCs w:val="22"/>
                <w:lang w:val="en-US" w:eastAsia="fi-FI"/>
              </w:rPr>
            </w:pPr>
            <w:r w:rsidRPr="00C9553A">
              <w:rPr>
                <w:rFonts w:eastAsia="Times New Roman"/>
                <w:kern w:val="24"/>
                <w:sz w:val="18"/>
                <w:szCs w:val="18"/>
                <w:lang w:eastAsia="fi-FI"/>
              </w:rPr>
              <w:t>A HD-FDD UE is not expected to transmit in the uplink earlier than [</w:t>
            </w:r>
            <w:r w:rsidRPr="00C9553A">
              <w:rPr>
                <w:rFonts w:eastAsia="Times New Roman"/>
                <w:i/>
                <w:iCs/>
                <w:kern w:val="24"/>
                <w:sz w:val="18"/>
                <w:szCs w:val="18"/>
                <w:lang w:eastAsia="fi-FI"/>
              </w:rPr>
              <w:t>N</w:t>
            </w:r>
            <w:r w:rsidRPr="00C9553A">
              <w:rPr>
                <w:rFonts w:eastAsia="Times New Roman"/>
                <w:i/>
                <w:iCs/>
                <w:kern w:val="24"/>
                <w:position w:val="-5"/>
                <w:sz w:val="18"/>
                <w:szCs w:val="18"/>
                <w:vertAlign w:val="subscript"/>
                <w:lang w:eastAsia="fi-FI"/>
              </w:rPr>
              <w:t>RX-TX</w:t>
            </w:r>
            <w:r w:rsidRPr="00C9553A">
              <w:rPr>
                <w:rFonts w:eastAsia="Times New Roman"/>
                <w:i/>
                <w:iCs/>
                <w:kern w:val="24"/>
                <w:sz w:val="18"/>
                <w:szCs w:val="18"/>
                <w:lang w:eastAsia="fi-FI"/>
              </w:rPr>
              <w:t xml:space="preserve"> T</w:t>
            </w:r>
            <w:r w:rsidRPr="00C9553A">
              <w:rPr>
                <w:rFonts w:eastAsia="Times New Roman"/>
                <w:i/>
                <w:iCs/>
                <w:kern w:val="24"/>
                <w:position w:val="-5"/>
                <w:sz w:val="18"/>
                <w:szCs w:val="18"/>
                <w:vertAlign w:val="subscript"/>
                <w:lang w:eastAsia="fi-FI"/>
              </w:rPr>
              <w:t>c</w:t>
            </w:r>
            <w:r w:rsidRPr="00C9553A">
              <w:rPr>
                <w:rFonts w:eastAsia="Times New Roman"/>
                <w:kern w:val="24"/>
                <w:sz w:val="18"/>
                <w:szCs w:val="18"/>
                <w:lang w:eastAsia="fi-FI"/>
              </w:rPr>
              <w:t>] after the end of the last received downlink symbol in the same cell</w:t>
            </w:r>
          </w:p>
          <w:p w14:paraId="25ADA6A1" w14:textId="77777777" w:rsidR="00C9553A" w:rsidRPr="00C9553A" w:rsidRDefault="00C9553A" w:rsidP="00C9553A">
            <w:pPr>
              <w:numPr>
                <w:ilvl w:val="0"/>
                <w:numId w:val="43"/>
              </w:numPr>
              <w:spacing w:before="0" w:after="0" w:line="252" w:lineRule="auto"/>
              <w:ind w:left="1267"/>
              <w:contextualSpacing/>
              <w:textAlignment w:val="baseline"/>
              <w:rPr>
                <w:rFonts w:eastAsia="Times New Roman"/>
                <w:sz w:val="18"/>
                <w:szCs w:val="22"/>
                <w:lang w:val="en-US" w:eastAsia="fi-FI"/>
              </w:rPr>
            </w:pPr>
            <w:r w:rsidRPr="00C9553A">
              <w:rPr>
                <w:rFonts w:eastAsia="Times New Roman"/>
                <w:kern w:val="24"/>
                <w:sz w:val="18"/>
                <w:szCs w:val="18"/>
                <w:lang w:eastAsia="fi-FI"/>
              </w:rPr>
              <w:t>A HD-FDD UE is not expected to receive in the downlink earlier than[</w:t>
            </w:r>
            <w:r w:rsidRPr="00C9553A">
              <w:rPr>
                <w:rFonts w:eastAsia="Times New Roman"/>
                <w:i/>
                <w:iCs/>
                <w:kern w:val="24"/>
                <w:sz w:val="18"/>
                <w:szCs w:val="18"/>
                <w:lang w:eastAsia="fi-FI"/>
              </w:rPr>
              <w:t>N</w:t>
            </w:r>
            <w:r w:rsidRPr="00C9553A">
              <w:rPr>
                <w:rFonts w:eastAsia="Times New Roman"/>
                <w:i/>
                <w:iCs/>
                <w:kern w:val="24"/>
                <w:position w:val="-5"/>
                <w:sz w:val="18"/>
                <w:szCs w:val="18"/>
                <w:vertAlign w:val="subscript"/>
                <w:lang w:eastAsia="fi-FI"/>
              </w:rPr>
              <w:t>TX-RX</w:t>
            </w:r>
            <w:r w:rsidRPr="00C9553A">
              <w:rPr>
                <w:rFonts w:eastAsia="Times New Roman"/>
                <w:i/>
                <w:iCs/>
                <w:kern w:val="24"/>
                <w:sz w:val="18"/>
                <w:szCs w:val="18"/>
                <w:lang w:eastAsia="fi-FI"/>
              </w:rPr>
              <w:t xml:space="preserve"> T</w:t>
            </w:r>
            <w:r w:rsidRPr="00C9553A">
              <w:rPr>
                <w:rFonts w:eastAsia="Times New Roman"/>
                <w:i/>
                <w:iCs/>
                <w:kern w:val="24"/>
                <w:position w:val="-5"/>
                <w:sz w:val="18"/>
                <w:szCs w:val="18"/>
                <w:vertAlign w:val="subscript"/>
                <w:lang w:eastAsia="fi-FI"/>
              </w:rPr>
              <w:t>c</w:t>
            </w:r>
            <w:r w:rsidRPr="00C9553A">
              <w:rPr>
                <w:rFonts w:eastAsia="Times New Roman"/>
                <w:kern w:val="24"/>
                <w:sz w:val="18"/>
                <w:szCs w:val="18"/>
                <w:lang w:eastAsia="fi-FI"/>
              </w:rPr>
              <w:t>] after the end of the last transmitted uplink symbol in the same cell</w:t>
            </w:r>
          </w:p>
          <w:p w14:paraId="11DE257D" w14:textId="77777777" w:rsidR="00C9553A" w:rsidRPr="00C9553A" w:rsidRDefault="00C9553A" w:rsidP="00C9553A">
            <w:pPr>
              <w:numPr>
                <w:ilvl w:val="0"/>
                <w:numId w:val="43"/>
              </w:numPr>
              <w:spacing w:before="0" w:after="0" w:line="252" w:lineRule="auto"/>
              <w:ind w:left="1267"/>
              <w:contextualSpacing/>
              <w:textAlignment w:val="baseline"/>
              <w:rPr>
                <w:rFonts w:eastAsia="Times New Roman"/>
                <w:sz w:val="18"/>
                <w:szCs w:val="22"/>
                <w:lang w:val="en-US" w:eastAsia="fi-FI"/>
              </w:rPr>
            </w:pPr>
            <w:r w:rsidRPr="00C9553A">
              <w:rPr>
                <w:rFonts w:eastAsia="Times New Roman"/>
                <w:kern w:val="24"/>
                <w:sz w:val="18"/>
                <w:szCs w:val="18"/>
                <w:lang w:eastAsia="fi-FI"/>
              </w:rPr>
              <w:t>FFS N</w:t>
            </w:r>
            <w:r w:rsidRPr="00C9553A">
              <w:rPr>
                <w:rFonts w:eastAsia="Times New Roman"/>
                <w:kern w:val="24"/>
                <w:position w:val="-5"/>
                <w:sz w:val="18"/>
                <w:szCs w:val="18"/>
                <w:vertAlign w:val="subscript"/>
                <w:lang w:eastAsia="fi-FI"/>
              </w:rPr>
              <w:t xml:space="preserve">TX-RX </w:t>
            </w:r>
            <w:r w:rsidRPr="00C9553A">
              <w:rPr>
                <w:rFonts w:eastAsia="Times New Roman"/>
                <w:kern w:val="24"/>
                <w:sz w:val="18"/>
                <w:szCs w:val="18"/>
                <w:lang w:eastAsia="fi-FI"/>
              </w:rPr>
              <w:t>and N</w:t>
            </w:r>
            <w:r w:rsidRPr="00C9553A">
              <w:rPr>
                <w:rFonts w:eastAsia="Times New Roman"/>
                <w:kern w:val="24"/>
                <w:position w:val="-5"/>
                <w:sz w:val="18"/>
                <w:szCs w:val="18"/>
                <w:vertAlign w:val="subscript"/>
                <w:lang w:eastAsia="fi-FI"/>
              </w:rPr>
              <w:t>RX-TX</w:t>
            </w:r>
          </w:p>
          <w:p w14:paraId="1250EC54" w14:textId="77777777" w:rsidR="00C9553A" w:rsidRPr="00C9553A" w:rsidRDefault="00C9553A" w:rsidP="00C9553A">
            <w:pPr>
              <w:numPr>
                <w:ilvl w:val="0"/>
                <w:numId w:val="43"/>
              </w:numPr>
              <w:spacing w:before="0" w:after="0" w:line="252" w:lineRule="auto"/>
              <w:ind w:left="1267"/>
              <w:contextualSpacing/>
              <w:textAlignment w:val="baseline"/>
              <w:rPr>
                <w:rFonts w:eastAsia="Times New Roman"/>
                <w:sz w:val="18"/>
                <w:szCs w:val="22"/>
                <w:lang w:val="en-US" w:eastAsia="fi-FI"/>
              </w:rPr>
            </w:pPr>
            <w:r w:rsidRPr="00C9553A">
              <w:rPr>
                <w:rFonts w:eastAsia="Times New Roman"/>
                <w:kern w:val="24"/>
                <w:sz w:val="18"/>
                <w:szCs w:val="18"/>
                <w:lang w:eastAsia="fi-FI"/>
              </w:rPr>
              <w:t xml:space="preserve">FFS: how it jointly works with the agreement for other collision cases </w:t>
            </w:r>
          </w:p>
          <w:p w14:paraId="028D3777" w14:textId="77777777" w:rsidR="00996431" w:rsidRPr="00B94F2B" w:rsidRDefault="00996431" w:rsidP="00C9553A">
            <w:pPr>
              <w:spacing w:before="0" w:after="0" w:line="252" w:lineRule="auto"/>
              <w:textAlignment w:val="baseline"/>
              <w:rPr>
                <w:rFonts w:ascii="Times" w:eastAsia="Batang" w:hAnsi="Times"/>
                <w:b/>
                <w:bCs/>
                <w:kern w:val="24"/>
                <w:sz w:val="18"/>
                <w:szCs w:val="18"/>
                <w:highlight w:val="darkYellow"/>
                <w:lang w:eastAsia="fi-FI"/>
              </w:rPr>
            </w:pPr>
          </w:p>
          <w:p w14:paraId="458703AB" w14:textId="7C3118B1" w:rsidR="00C9553A" w:rsidRPr="00C9553A" w:rsidRDefault="00C9553A" w:rsidP="00C9553A">
            <w:pPr>
              <w:spacing w:before="0" w:after="0" w:line="252" w:lineRule="auto"/>
              <w:textAlignment w:val="baseline"/>
              <w:rPr>
                <w:rFonts w:eastAsia="Times New Roman"/>
                <w:sz w:val="22"/>
                <w:szCs w:val="22"/>
                <w:lang w:val="en-US" w:eastAsia="fi-FI"/>
              </w:rPr>
            </w:pPr>
            <w:r w:rsidRPr="00C9553A">
              <w:rPr>
                <w:rFonts w:ascii="Times" w:eastAsia="Batang" w:hAnsi="Times"/>
                <w:b/>
                <w:bCs/>
                <w:kern w:val="24"/>
                <w:sz w:val="18"/>
                <w:szCs w:val="18"/>
                <w:highlight w:val="darkYellow"/>
                <w:lang w:eastAsia="fi-FI"/>
              </w:rPr>
              <w:t>Working assumption</w:t>
            </w:r>
            <w:r w:rsidRPr="00C9553A">
              <w:rPr>
                <w:rFonts w:ascii="Times" w:eastAsia="Batang" w:hAnsi="Times"/>
                <w:kern w:val="24"/>
                <w:sz w:val="18"/>
                <w:szCs w:val="18"/>
                <w:lang w:eastAsia="fi-FI"/>
              </w:rPr>
              <w:t xml:space="preserve">: For HD-FDD, no additional UE </w:t>
            </w:r>
            <w:proofErr w:type="spellStart"/>
            <w:r w:rsidRPr="00C9553A">
              <w:rPr>
                <w:rFonts w:ascii="Times" w:eastAsia="Batang" w:hAnsi="Times"/>
                <w:kern w:val="24"/>
                <w:sz w:val="18"/>
                <w:szCs w:val="18"/>
                <w:lang w:eastAsia="fi-FI"/>
              </w:rPr>
              <w:t>behavior</w:t>
            </w:r>
            <w:proofErr w:type="spellEnd"/>
            <w:r w:rsidRPr="00C9553A">
              <w:rPr>
                <w:rFonts w:ascii="Times" w:eastAsia="Batang" w:hAnsi="Times"/>
                <w:kern w:val="24"/>
                <w:sz w:val="18"/>
                <w:szCs w:val="18"/>
                <w:lang w:eastAsia="fi-FI"/>
              </w:rPr>
              <w:t xml:space="preserve"> for switching position determination is specified as compared to the existing specification. </w:t>
            </w:r>
          </w:p>
          <w:p w14:paraId="67A496F4" w14:textId="77777777" w:rsidR="00C9553A" w:rsidRPr="00C9553A" w:rsidRDefault="00C9553A" w:rsidP="00C9553A">
            <w:pPr>
              <w:spacing w:before="0" w:after="0" w:line="252" w:lineRule="auto"/>
              <w:textAlignment w:val="baseline"/>
              <w:rPr>
                <w:rFonts w:eastAsia="Times New Roman"/>
                <w:sz w:val="22"/>
                <w:szCs w:val="22"/>
                <w:lang w:val="en-US" w:eastAsia="fi-FI"/>
              </w:rPr>
            </w:pPr>
            <w:r w:rsidRPr="00C9553A">
              <w:rPr>
                <w:rFonts w:ascii="Times" w:eastAsia="Batang" w:hAnsi="Times"/>
                <w:kern w:val="24"/>
                <w:sz w:val="18"/>
                <w:szCs w:val="18"/>
                <w:lang w:eastAsia="fi-FI"/>
              </w:rPr>
              <w:t xml:space="preserve">Conclusion: Enhancement for potential UL and DL collision handling due to TA misalignment is not considered for Type-A HD-FDD operation of RedCap UEs </w:t>
            </w:r>
          </w:p>
          <w:p w14:paraId="794D7672" w14:textId="5E10F3BB" w:rsidR="00327CA0" w:rsidRPr="00B94F2B" w:rsidRDefault="00327CA0" w:rsidP="00327CA0">
            <w:pPr>
              <w:spacing w:before="0" w:after="0"/>
              <w:textAlignment w:val="baseline"/>
              <w:rPr>
                <w:sz w:val="18"/>
                <w:szCs w:val="18"/>
                <w:lang w:val="en-US"/>
              </w:rPr>
            </w:pPr>
          </w:p>
          <w:p w14:paraId="4B632712" w14:textId="35DECB16" w:rsidR="00C9553A" w:rsidRPr="00B94F2B" w:rsidRDefault="00C9553A" w:rsidP="00327CA0">
            <w:pPr>
              <w:spacing w:before="0" w:after="0"/>
              <w:textAlignment w:val="baseline"/>
              <w:rPr>
                <w:sz w:val="18"/>
                <w:szCs w:val="18"/>
                <w:lang w:val="en-US"/>
              </w:rPr>
            </w:pPr>
          </w:p>
          <w:p w14:paraId="7DE8C158" w14:textId="6C5464EB" w:rsidR="00996431" w:rsidRPr="00996431" w:rsidRDefault="00996431" w:rsidP="00996431">
            <w:pPr>
              <w:spacing w:before="0" w:after="0"/>
              <w:textAlignment w:val="baseline"/>
              <w:rPr>
                <w:rFonts w:eastAsia="Times New Roman"/>
                <w:sz w:val="22"/>
                <w:szCs w:val="22"/>
                <w:lang w:val="fi-FI" w:eastAsia="fi-FI"/>
              </w:rPr>
            </w:pPr>
            <w:r w:rsidRPr="00996431">
              <w:rPr>
                <w:rFonts w:ascii="Times" w:eastAsia="Batang" w:hAnsi="Times"/>
                <w:b/>
                <w:bCs/>
                <w:kern w:val="24"/>
                <w:sz w:val="18"/>
                <w:szCs w:val="18"/>
                <w:highlight w:val="darkYellow"/>
                <w:lang w:eastAsia="fi-FI"/>
              </w:rPr>
              <w:t>Working assumption:</w:t>
            </w:r>
            <w:r w:rsidR="00E044BC" w:rsidRPr="00B94F2B">
              <w:rPr>
                <w:rFonts w:ascii="Times" w:eastAsia="Batang" w:hAnsi="Times"/>
                <w:b/>
                <w:bCs/>
                <w:kern w:val="24"/>
                <w:sz w:val="18"/>
                <w:szCs w:val="18"/>
                <w:lang w:eastAsia="fi-FI"/>
              </w:rPr>
              <w:t xml:space="preserve"> (</w:t>
            </w:r>
            <w:r w:rsidR="00E044BC" w:rsidRPr="00B94F2B">
              <w:rPr>
                <w:rFonts w:ascii="Times" w:eastAsia="Batang" w:hAnsi="Times"/>
                <w:kern w:val="24"/>
                <w:sz w:val="18"/>
                <w:szCs w:val="18"/>
                <w:highlight w:val="yellow"/>
                <w:lang w:eastAsia="fi-FI"/>
              </w:rPr>
              <w:t xml:space="preserve">Case </w:t>
            </w:r>
            <w:r w:rsidR="009F0AEF" w:rsidRPr="00B94F2B">
              <w:rPr>
                <w:rFonts w:ascii="Times" w:eastAsia="Batang" w:hAnsi="Times"/>
                <w:kern w:val="24"/>
                <w:sz w:val="18"/>
                <w:szCs w:val="18"/>
                <w:highlight w:val="yellow"/>
                <w:lang w:eastAsia="fi-FI"/>
              </w:rPr>
              <w:t>5</w:t>
            </w:r>
            <w:r w:rsidR="00E044BC" w:rsidRPr="00B94F2B">
              <w:rPr>
                <w:rFonts w:ascii="Times" w:eastAsia="Batang" w:hAnsi="Times"/>
                <w:b/>
                <w:bCs/>
                <w:kern w:val="24"/>
                <w:sz w:val="18"/>
                <w:szCs w:val="18"/>
                <w:lang w:eastAsia="fi-FI"/>
              </w:rPr>
              <w:t>)</w:t>
            </w:r>
          </w:p>
          <w:p w14:paraId="654E41A1" w14:textId="77777777" w:rsidR="00996431" w:rsidRPr="00996431" w:rsidRDefault="00996431" w:rsidP="00996431">
            <w:pPr>
              <w:numPr>
                <w:ilvl w:val="0"/>
                <w:numId w:val="44"/>
              </w:numPr>
              <w:spacing w:before="0" w:after="0" w:line="252" w:lineRule="auto"/>
              <w:ind w:left="1267"/>
              <w:contextualSpacing/>
              <w:textAlignment w:val="baseline"/>
              <w:rPr>
                <w:rFonts w:eastAsia="Times New Roman"/>
                <w:sz w:val="18"/>
                <w:szCs w:val="22"/>
                <w:lang w:val="en-US" w:eastAsia="fi-FI"/>
              </w:rPr>
            </w:pPr>
            <w:r w:rsidRPr="00996431">
              <w:rPr>
                <w:rFonts w:ascii="Times" w:eastAsia="Batang" w:hAnsi="Times"/>
                <w:kern w:val="24"/>
                <w:sz w:val="18"/>
                <w:szCs w:val="18"/>
                <w:lang w:eastAsia="fi-FI"/>
              </w:rPr>
              <w:t>If a dynamically scheduled UL transmission overlaps with an SSB, down-select one of the following options:</w:t>
            </w:r>
          </w:p>
          <w:p w14:paraId="0638B6A7" w14:textId="77777777" w:rsidR="00996431" w:rsidRPr="00996431" w:rsidRDefault="00996431" w:rsidP="00996431">
            <w:pPr>
              <w:numPr>
                <w:ilvl w:val="1"/>
                <w:numId w:val="44"/>
              </w:numPr>
              <w:spacing w:before="0" w:after="0" w:line="252" w:lineRule="auto"/>
              <w:ind w:left="2606"/>
              <w:contextualSpacing/>
              <w:textAlignment w:val="baseline"/>
              <w:rPr>
                <w:rFonts w:eastAsia="Times New Roman"/>
                <w:sz w:val="18"/>
                <w:szCs w:val="22"/>
                <w:lang w:val="en-US" w:eastAsia="fi-FI"/>
              </w:rPr>
            </w:pPr>
            <w:r w:rsidRPr="00996431">
              <w:rPr>
                <w:rFonts w:ascii="Times" w:eastAsia="Batang" w:hAnsi="Times"/>
                <w:kern w:val="24"/>
                <w:sz w:val="18"/>
                <w:szCs w:val="18"/>
                <w:lang w:eastAsia="fi-FI"/>
              </w:rPr>
              <w:lastRenderedPageBreak/>
              <w:t>Option 1: Follow the handling of case 2 that dynamic UL is prioritized over SSB</w:t>
            </w:r>
          </w:p>
          <w:p w14:paraId="48C3CD21" w14:textId="77777777" w:rsidR="00996431" w:rsidRPr="00996431" w:rsidRDefault="00996431" w:rsidP="00996431">
            <w:pPr>
              <w:numPr>
                <w:ilvl w:val="1"/>
                <w:numId w:val="44"/>
              </w:numPr>
              <w:spacing w:before="0" w:after="0" w:line="252" w:lineRule="auto"/>
              <w:ind w:left="2606"/>
              <w:contextualSpacing/>
              <w:textAlignment w:val="baseline"/>
              <w:rPr>
                <w:rFonts w:eastAsia="Times New Roman"/>
                <w:sz w:val="18"/>
                <w:szCs w:val="22"/>
                <w:lang w:val="en-US" w:eastAsia="fi-FI"/>
              </w:rPr>
            </w:pPr>
            <w:r w:rsidRPr="00996431">
              <w:rPr>
                <w:rFonts w:ascii="Times" w:eastAsia="Batang" w:hAnsi="Times"/>
                <w:kern w:val="24"/>
                <w:sz w:val="18"/>
                <w:szCs w:val="18"/>
                <w:lang w:eastAsia="fi-FI"/>
              </w:rPr>
              <w:t xml:space="preserve">Option 2: Reuse the existing collision handling principles of Rel-15/16 for NR TDD that SSB is prioritized over dynamic UL </w:t>
            </w:r>
          </w:p>
          <w:p w14:paraId="1AA14820" w14:textId="77777777" w:rsidR="00996431" w:rsidRPr="00996431" w:rsidRDefault="00996431" w:rsidP="00996431">
            <w:pPr>
              <w:numPr>
                <w:ilvl w:val="1"/>
                <w:numId w:val="44"/>
              </w:numPr>
              <w:spacing w:before="0" w:after="0" w:line="252" w:lineRule="auto"/>
              <w:ind w:left="2606"/>
              <w:contextualSpacing/>
              <w:textAlignment w:val="baseline"/>
              <w:rPr>
                <w:rFonts w:eastAsia="Times New Roman"/>
                <w:sz w:val="18"/>
                <w:szCs w:val="22"/>
                <w:lang w:val="en-US" w:eastAsia="fi-FI"/>
              </w:rPr>
            </w:pPr>
            <w:r w:rsidRPr="00996431">
              <w:rPr>
                <w:rFonts w:ascii="Times" w:eastAsia="Batang" w:hAnsi="Times"/>
                <w:kern w:val="24"/>
                <w:sz w:val="18"/>
                <w:szCs w:val="18"/>
                <w:lang w:eastAsia="fi-FI"/>
              </w:rPr>
              <w:t>Option 3: Leave to UE implementation whether to receive the SSB or transmit the UL transmission</w:t>
            </w:r>
          </w:p>
          <w:p w14:paraId="3858C4FF" w14:textId="77777777" w:rsidR="00996431" w:rsidRPr="00996431" w:rsidRDefault="00996431" w:rsidP="00996431">
            <w:pPr>
              <w:numPr>
                <w:ilvl w:val="1"/>
                <w:numId w:val="44"/>
              </w:numPr>
              <w:spacing w:before="0" w:after="0" w:line="252" w:lineRule="auto"/>
              <w:ind w:left="2606"/>
              <w:contextualSpacing/>
              <w:textAlignment w:val="baseline"/>
              <w:rPr>
                <w:rFonts w:eastAsia="Times New Roman"/>
                <w:sz w:val="18"/>
                <w:szCs w:val="22"/>
                <w:lang w:val="fi-FI" w:eastAsia="fi-FI"/>
              </w:rPr>
            </w:pPr>
            <w:r w:rsidRPr="00996431">
              <w:rPr>
                <w:rFonts w:ascii="Times" w:eastAsia="Batang" w:hAnsi="Times"/>
                <w:kern w:val="24"/>
                <w:sz w:val="18"/>
                <w:szCs w:val="18"/>
                <w:lang w:eastAsia="fi-FI"/>
              </w:rPr>
              <w:t>Other options are not precluded</w:t>
            </w:r>
          </w:p>
          <w:p w14:paraId="408A4E84" w14:textId="77777777" w:rsidR="00996431" w:rsidRPr="00996431" w:rsidRDefault="00996431" w:rsidP="00996431">
            <w:pPr>
              <w:numPr>
                <w:ilvl w:val="0"/>
                <w:numId w:val="44"/>
              </w:numPr>
              <w:spacing w:before="0" w:after="0" w:line="252" w:lineRule="auto"/>
              <w:ind w:left="1267"/>
              <w:contextualSpacing/>
              <w:textAlignment w:val="baseline"/>
              <w:rPr>
                <w:rFonts w:eastAsia="Times New Roman"/>
                <w:sz w:val="18"/>
                <w:szCs w:val="22"/>
                <w:lang w:val="en-US" w:eastAsia="fi-FI"/>
              </w:rPr>
            </w:pPr>
            <w:r w:rsidRPr="00996431">
              <w:rPr>
                <w:rFonts w:ascii="Times" w:eastAsia="Batang" w:hAnsi="Times"/>
                <w:kern w:val="24"/>
                <w:sz w:val="18"/>
                <w:szCs w:val="18"/>
                <w:lang w:eastAsia="fi-FI"/>
              </w:rPr>
              <w:t>If a semi-static configured UL transmission overlaps with an SSB, down-select from the following options</w:t>
            </w:r>
          </w:p>
          <w:p w14:paraId="14F2FCAA" w14:textId="77777777" w:rsidR="00996431" w:rsidRPr="00996431" w:rsidRDefault="00996431" w:rsidP="00996431">
            <w:pPr>
              <w:numPr>
                <w:ilvl w:val="1"/>
                <w:numId w:val="44"/>
              </w:numPr>
              <w:spacing w:before="0" w:after="0" w:line="252" w:lineRule="auto"/>
              <w:ind w:left="2606"/>
              <w:contextualSpacing/>
              <w:textAlignment w:val="baseline"/>
              <w:rPr>
                <w:rFonts w:eastAsia="Times New Roman"/>
                <w:sz w:val="18"/>
                <w:szCs w:val="22"/>
                <w:lang w:val="en-US" w:eastAsia="fi-FI"/>
              </w:rPr>
            </w:pPr>
            <w:r w:rsidRPr="00996431">
              <w:rPr>
                <w:rFonts w:ascii="Times" w:eastAsia="Batang" w:hAnsi="Times"/>
                <w:kern w:val="24"/>
                <w:sz w:val="18"/>
                <w:szCs w:val="18"/>
                <w:lang w:eastAsia="fi-FI"/>
              </w:rPr>
              <w:t>Option 1: Up to gNB configuration to avoid such collision and if it happens it is an error case</w:t>
            </w:r>
          </w:p>
          <w:p w14:paraId="48D3D003" w14:textId="77777777" w:rsidR="00996431" w:rsidRPr="00996431" w:rsidRDefault="00996431" w:rsidP="00996431">
            <w:pPr>
              <w:numPr>
                <w:ilvl w:val="1"/>
                <w:numId w:val="44"/>
              </w:numPr>
              <w:spacing w:before="0" w:after="0" w:line="252" w:lineRule="auto"/>
              <w:ind w:left="2606"/>
              <w:contextualSpacing/>
              <w:textAlignment w:val="baseline"/>
              <w:rPr>
                <w:rFonts w:eastAsia="Times New Roman"/>
                <w:sz w:val="18"/>
                <w:szCs w:val="22"/>
                <w:lang w:val="en-US" w:eastAsia="fi-FI"/>
              </w:rPr>
            </w:pPr>
            <w:r w:rsidRPr="00996431">
              <w:rPr>
                <w:rFonts w:ascii="Times" w:eastAsia="Batang" w:hAnsi="Times"/>
                <w:kern w:val="24"/>
                <w:sz w:val="18"/>
                <w:szCs w:val="18"/>
                <w:lang w:eastAsia="fi-FI"/>
              </w:rPr>
              <w:t>Option 2: Reuse the existing collision handling principles of Rel-15/16 for NR TDD that SSB is prioritized over semi-static UL</w:t>
            </w:r>
          </w:p>
          <w:p w14:paraId="00DFDD28" w14:textId="77777777" w:rsidR="00996431" w:rsidRPr="00996431" w:rsidRDefault="00996431" w:rsidP="00996431">
            <w:pPr>
              <w:numPr>
                <w:ilvl w:val="1"/>
                <w:numId w:val="44"/>
              </w:numPr>
              <w:spacing w:before="0" w:after="0" w:line="252" w:lineRule="auto"/>
              <w:ind w:left="2606"/>
              <w:contextualSpacing/>
              <w:textAlignment w:val="baseline"/>
              <w:rPr>
                <w:rFonts w:eastAsia="Times New Roman"/>
                <w:sz w:val="18"/>
                <w:szCs w:val="22"/>
                <w:lang w:val="en-US" w:eastAsia="fi-FI"/>
              </w:rPr>
            </w:pPr>
            <w:r w:rsidRPr="00996431">
              <w:rPr>
                <w:rFonts w:ascii="Times" w:eastAsia="Batang" w:hAnsi="Times"/>
                <w:kern w:val="24"/>
                <w:sz w:val="18"/>
                <w:szCs w:val="18"/>
                <w:lang w:eastAsia="fi-FI"/>
              </w:rPr>
              <w:t>Option 3: Leave to UE implementation whether to receive the SSB or transmit the UL transmission</w:t>
            </w:r>
          </w:p>
          <w:p w14:paraId="273407BF" w14:textId="77777777" w:rsidR="00996431" w:rsidRPr="00996431" w:rsidRDefault="00996431" w:rsidP="00996431">
            <w:pPr>
              <w:numPr>
                <w:ilvl w:val="1"/>
                <w:numId w:val="44"/>
              </w:numPr>
              <w:spacing w:before="0" w:after="0" w:line="252" w:lineRule="auto"/>
              <w:ind w:left="2606"/>
              <w:contextualSpacing/>
              <w:textAlignment w:val="baseline"/>
              <w:rPr>
                <w:rFonts w:eastAsia="Times New Roman"/>
                <w:sz w:val="18"/>
                <w:szCs w:val="22"/>
                <w:lang w:val="fi-FI" w:eastAsia="fi-FI"/>
              </w:rPr>
            </w:pPr>
            <w:r w:rsidRPr="00996431">
              <w:rPr>
                <w:rFonts w:ascii="Times" w:eastAsia="Batang" w:hAnsi="Times"/>
                <w:kern w:val="24"/>
                <w:sz w:val="18"/>
                <w:szCs w:val="18"/>
                <w:lang w:eastAsia="fi-FI"/>
              </w:rPr>
              <w:t>Other options are not precluded</w:t>
            </w:r>
          </w:p>
          <w:p w14:paraId="1219F76B" w14:textId="77777777" w:rsidR="00996431" w:rsidRPr="00996431" w:rsidRDefault="00996431" w:rsidP="00996431">
            <w:pPr>
              <w:numPr>
                <w:ilvl w:val="0"/>
                <w:numId w:val="44"/>
              </w:numPr>
              <w:spacing w:before="0" w:after="0" w:line="252" w:lineRule="auto"/>
              <w:ind w:left="1267"/>
              <w:contextualSpacing/>
              <w:textAlignment w:val="baseline"/>
              <w:rPr>
                <w:rFonts w:eastAsia="Times New Roman"/>
                <w:sz w:val="18"/>
                <w:szCs w:val="22"/>
                <w:lang w:val="en-US" w:eastAsia="fi-FI"/>
              </w:rPr>
            </w:pPr>
            <w:r w:rsidRPr="00996431">
              <w:rPr>
                <w:rFonts w:ascii="Times" w:eastAsia="Batang" w:hAnsi="Times"/>
                <w:kern w:val="24"/>
                <w:sz w:val="18"/>
                <w:szCs w:val="18"/>
                <w:lang w:eastAsia="fi-FI"/>
              </w:rPr>
              <w:t>FFS: whether/how to account for Tx/Rx switching time before and after the set of SSB symbols</w:t>
            </w:r>
          </w:p>
          <w:p w14:paraId="3F21D3E6" w14:textId="0935785D" w:rsidR="00C9553A" w:rsidRPr="00B94F2B" w:rsidRDefault="00996431" w:rsidP="00996431">
            <w:pPr>
              <w:spacing w:before="0" w:after="0"/>
              <w:textAlignment w:val="baseline"/>
              <w:rPr>
                <w:sz w:val="18"/>
                <w:szCs w:val="18"/>
                <w:lang w:val="en-US"/>
              </w:rPr>
            </w:pPr>
            <w:r w:rsidRPr="00B94F2B">
              <w:rPr>
                <w:rFonts w:ascii="Times" w:eastAsia="Batang" w:hAnsi="Times"/>
                <w:kern w:val="24"/>
                <w:sz w:val="18"/>
                <w:szCs w:val="18"/>
                <w:lang w:eastAsia="fi-FI"/>
              </w:rPr>
              <w:t>FFS: whether or not the semi-static configured UL transmission includes a valid RO</w:t>
            </w:r>
          </w:p>
          <w:p w14:paraId="5485286B" w14:textId="39A7E6C9" w:rsidR="00327CA0" w:rsidRDefault="00327CA0" w:rsidP="00327CA0">
            <w:pPr>
              <w:spacing w:before="0" w:after="0"/>
              <w:textAlignment w:val="baseline"/>
              <w:rPr>
                <w:lang w:val="en-US"/>
              </w:rPr>
            </w:pPr>
          </w:p>
        </w:tc>
      </w:tr>
    </w:tbl>
    <w:p w14:paraId="0E0C91D7" w14:textId="55801BDE" w:rsidR="00F94575" w:rsidRDefault="00F34358" w:rsidP="00F94575">
      <w:pPr>
        <w:pStyle w:val="Heading1"/>
        <w:rPr>
          <w:sz w:val="40"/>
          <w:szCs w:val="22"/>
          <w:lang w:val="en-US"/>
        </w:rPr>
      </w:pPr>
      <w:r>
        <w:rPr>
          <w:sz w:val="40"/>
          <w:szCs w:val="22"/>
          <w:lang w:val="en-US"/>
        </w:rPr>
        <w:lastRenderedPageBreak/>
        <w:t>Remaining open issues</w:t>
      </w:r>
    </w:p>
    <w:p w14:paraId="711BFEC0" w14:textId="31DA86F9" w:rsidR="00306B96" w:rsidRDefault="00B94F2B" w:rsidP="00F34358">
      <w:pPr>
        <w:rPr>
          <w:lang w:val="en-US"/>
        </w:rPr>
      </w:pPr>
      <w:r>
        <w:rPr>
          <w:lang w:val="en-US"/>
        </w:rPr>
        <w:t>There are no op</w:t>
      </w:r>
      <w:r w:rsidR="009B288F">
        <w:rPr>
          <w:lang w:val="en-US"/>
        </w:rPr>
        <w:t>en</w:t>
      </w:r>
      <w:r>
        <w:rPr>
          <w:lang w:val="en-US"/>
        </w:rPr>
        <w:t xml:space="preserve"> </w:t>
      </w:r>
      <w:r w:rsidR="00306B96">
        <w:rPr>
          <w:lang w:val="en-US"/>
        </w:rPr>
        <w:t>issues for Case 1 and Case 4</w:t>
      </w:r>
      <w:r w:rsidR="009B288F">
        <w:rPr>
          <w:lang w:val="en-US"/>
        </w:rPr>
        <w:t>.</w:t>
      </w:r>
    </w:p>
    <w:p w14:paraId="2EB9FC2D" w14:textId="79E03DFC" w:rsidR="00F34358" w:rsidRDefault="000215B6" w:rsidP="008648F9">
      <w:pPr>
        <w:pStyle w:val="Heading2"/>
        <w:rPr>
          <w:lang w:val="en-US"/>
        </w:rPr>
      </w:pPr>
      <w:r>
        <w:rPr>
          <w:lang w:val="en-US"/>
        </w:rPr>
        <w:t>Case 2</w:t>
      </w:r>
    </w:p>
    <w:p w14:paraId="20541EBF" w14:textId="77777777" w:rsidR="00327CA0" w:rsidRPr="00327CA0" w:rsidRDefault="00327CA0" w:rsidP="004108FA">
      <w:pPr>
        <w:numPr>
          <w:ilvl w:val="0"/>
          <w:numId w:val="41"/>
        </w:numPr>
        <w:spacing w:before="0" w:after="0" w:line="252" w:lineRule="auto"/>
        <w:contextualSpacing/>
        <w:textAlignment w:val="baseline"/>
        <w:rPr>
          <w:rFonts w:eastAsia="Times New Roman"/>
          <w:sz w:val="18"/>
          <w:szCs w:val="22"/>
          <w:lang w:val="en-US" w:eastAsia="fi-FI"/>
        </w:rPr>
      </w:pPr>
      <w:r w:rsidRPr="00327CA0">
        <w:rPr>
          <w:rFonts w:ascii="Times" w:eastAsia="Times New Roman" w:hAnsi="Times"/>
          <w:kern w:val="24"/>
          <w:sz w:val="18"/>
          <w:szCs w:val="18"/>
          <w:lang w:eastAsia="fi-FI"/>
        </w:rPr>
        <w:t>FFS on PDCCH carrying ULCI, including whether or not it is supported by RedCap UEs (including potential difference between HD vs. FD RedCap UEs)</w:t>
      </w:r>
    </w:p>
    <w:p w14:paraId="59515F96" w14:textId="166B30E3" w:rsidR="00F34358" w:rsidRDefault="00244330" w:rsidP="00F34358">
      <w:pPr>
        <w:rPr>
          <w:rFonts w:ascii="Times-Roman" w:hAnsi="Times-Roman" w:hint="eastAsia"/>
          <w:color w:val="000000"/>
        </w:rPr>
      </w:pPr>
      <w:r>
        <w:rPr>
          <w:rFonts w:ascii="Times-Roman" w:hAnsi="Times-Roman"/>
          <w:color w:val="000000"/>
        </w:rPr>
        <w:t xml:space="preserve">Regarding FFS on </w:t>
      </w:r>
      <w:r w:rsidR="00920A72">
        <w:rPr>
          <w:rFonts w:ascii="Times-Roman" w:hAnsi="Times-Roman"/>
          <w:color w:val="000000"/>
        </w:rPr>
        <w:t>ULCI</w:t>
      </w:r>
      <w:r w:rsidR="0042232A">
        <w:rPr>
          <w:rFonts w:ascii="Times-Roman" w:hAnsi="Times-Roman"/>
          <w:color w:val="000000"/>
        </w:rPr>
        <w:t xml:space="preserve"> we think that no further exception is required</w:t>
      </w:r>
      <w:r w:rsidR="00320BF8">
        <w:rPr>
          <w:rFonts w:ascii="Times-Roman" w:hAnsi="Times-Roman"/>
          <w:color w:val="000000"/>
        </w:rPr>
        <w:t xml:space="preserve"> for</w:t>
      </w:r>
      <w:r w:rsidR="00920A72">
        <w:rPr>
          <w:rFonts w:ascii="Times-Roman" w:hAnsi="Times-Roman"/>
          <w:color w:val="000000"/>
        </w:rPr>
        <w:t xml:space="preserve"> </w:t>
      </w:r>
      <w:r w:rsidR="00FE03CB" w:rsidRPr="00FE03CB">
        <w:rPr>
          <w:rFonts w:ascii="Times-Roman" w:hAnsi="Times-Roman"/>
          <w:color w:val="000000"/>
        </w:rPr>
        <w:t>DCI format 2_4</w:t>
      </w:r>
      <w:r w:rsidR="00320BF8">
        <w:rPr>
          <w:rFonts w:ascii="Times-Roman" w:hAnsi="Times-Roman"/>
          <w:color w:val="000000"/>
        </w:rPr>
        <w:t xml:space="preserve">. </w:t>
      </w:r>
      <w:r w:rsidR="00320BF8" w:rsidRPr="00FE03CB">
        <w:rPr>
          <w:rFonts w:ascii="Times-Roman" w:hAnsi="Times-Roman"/>
          <w:color w:val="000000"/>
        </w:rPr>
        <w:t>DCI format 2_4</w:t>
      </w:r>
      <w:r w:rsidR="00FE03CB" w:rsidRPr="00FE03CB">
        <w:rPr>
          <w:rFonts w:ascii="Times-Roman" w:hAnsi="Times-Roman"/>
          <w:color w:val="000000"/>
        </w:rPr>
        <w:t xml:space="preserve"> is used for notifying the PRB(s) and OFDM symbol(s) where UE cancels the corresponding </w:t>
      </w:r>
      <w:r>
        <w:rPr>
          <w:rFonts w:ascii="Times-Roman" w:hAnsi="Times-Roman"/>
          <w:color w:val="000000"/>
        </w:rPr>
        <w:t>PUSCH or SRS t</w:t>
      </w:r>
      <w:r w:rsidR="00FE03CB" w:rsidRPr="00FE03CB">
        <w:rPr>
          <w:rFonts w:ascii="Times-Roman" w:hAnsi="Times-Roman"/>
          <w:color w:val="000000"/>
        </w:rPr>
        <w:t>ransmission from the UE</w:t>
      </w:r>
      <w:r>
        <w:rPr>
          <w:rFonts w:ascii="Times-Roman" w:hAnsi="Times-Roman"/>
          <w:color w:val="000000"/>
        </w:rPr>
        <w:t>.</w:t>
      </w:r>
      <w:r w:rsidR="00353034">
        <w:rPr>
          <w:rFonts w:ascii="Times-Roman" w:hAnsi="Times-Roman"/>
          <w:color w:val="000000"/>
        </w:rPr>
        <w:t xml:space="preserve"> </w:t>
      </w:r>
      <w:r w:rsidR="007E67C7">
        <w:rPr>
          <w:rFonts w:ascii="Times-Roman" w:hAnsi="Times-Roman"/>
          <w:color w:val="000000"/>
        </w:rPr>
        <w:t xml:space="preserve">While it is true that </w:t>
      </w:r>
      <w:r w:rsidR="00CF230B">
        <w:rPr>
          <w:rFonts w:ascii="Times-Roman" w:hAnsi="Times-Roman"/>
          <w:color w:val="000000"/>
        </w:rPr>
        <w:t xml:space="preserve">there cannot be cancellation of UL by ULCI if UL cancels ULCI, however, </w:t>
      </w:r>
      <w:r w:rsidR="00C807F1">
        <w:rPr>
          <w:rFonts w:ascii="Times-Roman" w:hAnsi="Times-Roman"/>
          <w:color w:val="000000"/>
        </w:rPr>
        <w:t xml:space="preserve">cancellation must be done clearly ahead the cancelled UL, and gNB can make sure that </w:t>
      </w:r>
      <w:r w:rsidR="00232A55">
        <w:rPr>
          <w:rFonts w:ascii="Times-Roman" w:hAnsi="Times-Roman"/>
          <w:color w:val="000000"/>
        </w:rPr>
        <w:t xml:space="preserve">it </w:t>
      </w:r>
      <w:r w:rsidR="00C807F1">
        <w:rPr>
          <w:rFonts w:ascii="Times-Roman" w:hAnsi="Times-Roman"/>
          <w:color w:val="000000"/>
        </w:rPr>
        <w:t xml:space="preserve">does not </w:t>
      </w:r>
      <w:r w:rsidR="00383C97">
        <w:rPr>
          <w:rFonts w:ascii="Times-Roman" w:hAnsi="Times-Roman"/>
          <w:color w:val="000000"/>
        </w:rPr>
        <w:t xml:space="preserve">scheduled UL on top of ULCI. </w:t>
      </w:r>
    </w:p>
    <w:p w14:paraId="1EFEC490" w14:textId="3C2B1E95" w:rsidR="00383C97" w:rsidRPr="00383C97" w:rsidRDefault="00383C97" w:rsidP="00F34358">
      <w:pPr>
        <w:rPr>
          <w:rFonts w:ascii="Times-Roman" w:hAnsi="Times-Roman" w:hint="eastAsia"/>
          <w:i/>
          <w:iCs/>
          <w:color w:val="000000"/>
        </w:rPr>
      </w:pPr>
      <w:r w:rsidRPr="00383C97">
        <w:rPr>
          <w:rFonts w:ascii="Times-Roman" w:hAnsi="Times-Roman"/>
          <w:b/>
          <w:bCs/>
          <w:i/>
          <w:iCs/>
          <w:color w:val="000000"/>
        </w:rPr>
        <w:t>Proposal</w:t>
      </w:r>
      <w:r w:rsidR="00F830A8">
        <w:rPr>
          <w:rFonts w:ascii="Times-Roman" w:hAnsi="Times-Roman"/>
          <w:b/>
          <w:bCs/>
          <w:i/>
          <w:iCs/>
          <w:color w:val="000000"/>
        </w:rPr>
        <w:t>-1</w:t>
      </w:r>
      <w:r w:rsidRPr="00383C97">
        <w:rPr>
          <w:rFonts w:ascii="Times-Roman" w:hAnsi="Times-Roman"/>
          <w:b/>
          <w:bCs/>
          <w:i/>
          <w:iCs/>
          <w:color w:val="000000"/>
        </w:rPr>
        <w:t>:</w:t>
      </w:r>
      <w:r w:rsidRPr="00383C97">
        <w:rPr>
          <w:rFonts w:ascii="Times-Roman" w:hAnsi="Times-Roman"/>
          <w:i/>
          <w:iCs/>
          <w:color w:val="000000"/>
        </w:rPr>
        <w:t xml:space="preserve"> </w:t>
      </w:r>
      <w:r w:rsidR="00971033">
        <w:rPr>
          <w:rFonts w:ascii="Times-Roman" w:hAnsi="Times-Roman"/>
          <w:i/>
          <w:iCs/>
          <w:color w:val="000000"/>
        </w:rPr>
        <w:t>For case 2, n</w:t>
      </w:r>
      <w:r w:rsidRPr="00383C97">
        <w:rPr>
          <w:rFonts w:ascii="Times-Roman" w:hAnsi="Times-Roman"/>
          <w:i/>
          <w:iCs/>
          <w:color w:val="000000"/>
        </w:rPr>
        <w:t>o special handling is required for ULCI</w:t>
      </w:r>
    </w:p>
    <w:p w14:paraId="316AF08B" w14:textId="40671752" w:rsidR="008648F9" w:rsidRDefault="008648F9" w:rsidP="008648F9">
      <w:pPr>
        <w:pStyle w:val="Heading2"/>
        <w:rPr>
          <w:lang w:val="en-US"/>
        </w:rPr>
      </w:pPr>
      <w:r>
        <w:rPr>
          <w:lang w:val="en-US"/>
        </w:rPr>
        <w:t>Case 3</w:t>
      </w:r>
    </w:p>
    <w:p w14:paraId="0E7B25EE" w14:textId="77777777" w:rsidR="002A511E" w:rsidRPr="002A511E" w:rsidRDefault="003476C7" w:rsidP="00113AD3">
      <w:pPr>
        <w:numPr>
          <w:ilvl w:val="0"/>
          <w:numId w:val="42"/>
        </w:numPr>
        <w:spacing w:before="0" w:after="0" w:line="252" w:lineRule="auto"/>
        <w:contextualSpacing/>
        <w:textAlignment w:val="baseline"/>
        <w:rPr>
          <w:rFonts w:eastAsia="Times New Roman"/>
          <w:sz w:val="18"/>
          <w:szCs w:val="22"/>
          <w:lang w:val="en-US" w:eastAsia="fi-FI"/>
        </w:rPr>
      </w:pPr>
      <w:r w:rsidRPr="00B94F2B">
        <w:rPr>
          <w:rFonts w:eastAsia="Times New Roman"/>
          <w:sz w:val="18"/>
          <w:szCs w:val="22"/>
          <w:lang w:val="en-US" w:eastAsia="fi-FI"/>
        </w:rPr>
        <w:t>FFS on cell-specifically configured DL reception vs. cell-specifically configured UL transmission</w:t>
      </w:r>
    </w:p>
    <w:p w14:paraId="760630F3" w14:textId="2F9BF8D4" w:rsidR="008648F9" w:rsidRDefault="004108FA" w:rsidP="00F34358">
      <w:pPr>
        <w:rPr>
          <w:lang w:val="en-US"/>
        </w:rPr>
      </w:pPr>
      <w:r>
        <w:rPr>
          <w:lang w:val="en-US"/>
        </w:rPr>
        <w:t xml:space="preserve">The motivation for the above FFS has been </w:t>
      </w:r>
      <w:r w:rsidR="00A327E2">
        <w:rPr>
          <w:lang w:val="en-US"/>
        </w:rPr>
        <w:t>the fact that gNB may want to configure HD-</w:t>
      </w:r>
      <w:r w:rsidR="007679BB">
        <w:rPr>
          <w:lang w:val="en-US"/>
        </w:rPr>
        <w:t xml:space="preserve">FDD </w:t>
      </w:r>
      <w:r w:rsidR="00A327E2">
        <w:rPr>
          <w:lang w:val="en-US"/>
        </w:rPr>
        <w:t>UE and FD-</w:t>
      </w:r>
      <w:r w:rsidR="007679BB">
        <w:rPr>
          <w:lang w:val="en-US"/>
        </w:rPr>
        <w:t xml:space="preserve">FDD </w:t>
      </w:r>
      <w:r w:rsidR="00A327E2">
        <w:rPr>
          <w:lang w:val="en-US"/>
        </w:rPr>
        <w:t>UEs</w:t>
      </w:r>
      <w:r w:rsidR="007679BB">
        <w:rPr>
          <w:lang w:val="en-US"/>
        </w:rPr>
        <w:t xml:space="preserve"> with the same cell-specific configuration. </w:t>
      </w:r>
      <w:r w:rsidR="00751DBE">
        <w:rPr>
          <w:lang w:val="en-US"/>
        </w:rPr>
        <w:t>However, w</w:t>
      </w:r>
      <w:r w:rsidR="003E611C">
        <w:rPr>
          <w:lang w:val="en-US"/>
        </w:rPr>
        <w:t xml:space="preserve">hen it comes to </w:t>
      </w:r>
      <w:r w:rsidR="00244652">
        <w:rPr>
          <w:lang w:val="en-US"/>
        </w:rPr>
        <w:t>initial access, cell specific configuration comprised the following</w:t>
      </w:r>
      <w:r w:rsidR="001676D2">
        <w:rPr>
          <w:lang w:val="en-US"/>
        </w:rPr>
        <w:t xml:space="preserve"> relevant</w:t>
      </w:r>
      <w:r w:rsidR="008F5BF7">
        <w:rPr>
          <w:lang w:val="en-US"/>
        </w:rPr>
        <w:t xml:space="preserve"> semi-static</w:t>
      </w:r>
      <w:r w:rsidR="00244652">
        <w:rPr>
          <w:lang w:val="en-US"/>
        </w:rPr>
        <w:t xml:space="preserve"> UL and DL </w:t>
      </w:r>
      <w:r w:rsidR="005000E3">
        <w:rPr>
          <w:lang w:val="en-US"/>
        </w:rPr>
        <w:t>configurations</w:t>
      </w:r>
    </w:p>
    <w:p w14:paraId="06887DB2" w14:textId="10A8315B" w:rsidR="00244652" w:rsidRPr="00113AD3" w:rsidRDefault="005000E3" w:rsidP="00113AD3">
      <w:pPr>
        <w:numPr>
          <w:ilvl w:val="0"/>
          <w:numId w:val="42"/>
        </w:numPr>
        <w:spacing w:before="0" w:after="0" w:line="252" w:lineRule="auto"/>
        <w:contextualSpacing/>
        <w:textAlignment w:val="baseline"/>
        <w:rPr>
          <w:rFonts w:eastAsia="Times New Roman"/>
          <w:sz w:val="18"/>
          <w:szCs w:val="22"/>
          <w:lang w:val="en-US" w:eastAsia="fi-FI"/>
        </w:rPr>
      </w:pPr>
      <w:r w:rsidRPr="00113AD3">
        <w:rPr>
          <w:rFonts w:eastAsia="Times New Roman"/>
          <w:sz w:val="18"/>
          <w:szCs w:val="22"/>
          <w:lang w:val="en-US" w:eastAsia="fi-FI"/>
        </w:rPr>
        <w:t>Search-space sets</w:t>
      </w:r>
      <w:r w:rsidR="000874BE" w:rsidRPr="00113AD3">
        <w:rPr>
          <w:rFonts w:eastAsia="Times New Roman"/>
          <w:sz w:val="18"/>
          <w:szCs w:val="22"/>
          <w:lang w:val="en-US" w:eastAsia="fi-FI"/>
        </w:rPr>
        <w:t>/</w:t>
      </w:r>
      <w:proofErr w:type="spellStart"/>
      <w:r w:rsidR="000874BE" w:rsidRPr="00113AD3">
        <w:rPr>
          <w:rFonts w:eastAsia="Times New Roman"/>
          <w:sz w:val="18"/>
          <w:szCs w:val="22"/>
          <w:lang w:val="en-US" w:eastAsia="fi-FI"/>
        </w:rPr>
        <w:t>CommonCORESET</w:t>
      </w:r>
      <w:proofErr w:type="spellEnd"/>
      <w:r w:rsidRPr="00113AD3">
        <w:rPr>
          <w:rFonts w:eastAsia="Times New Roman"/>
          <w:sz w:val="18"/>
          <w:szCs w:val="22"/>
          <w:lang w:val="en-US" w:eastAsia="fi-FI"/>
        </w:rPr>
        <w:t xml:space="preserve"> for paging, RA</w:t>
      </w:r>
      <w:r w:rsidR="00965D60">
        <w:rPr>
          <w:rFonts w:eastAsia="Times New Roman"/>
          <w:sz w:val="18"/>
          <w:szCs w:val="22"/>
          <w:lang w:val="en-US" w:eastAsia="fi-FI"/>
        </w:rPr>
        <w:t xml:space="preserve">, </w:t>
      </w:r>
      <w:r w:rsidR="008E5D08" w:rsidRPr="00113AD3">
        <w:rPr>
          <w:rFonts w:eastAsia="Times New Roman"/>
          <w:sz w:val="18"/>
          <w:szCs w:val="22"/>
          <w:lang w:val="en-US" w:eastAsia="fi-FI"/>
        </w:rPr>
        <w:t xml:space="preserve">SIB1 and OSI. </w:t>
      </w:r>
    </w:p>
    <w:p w14:paraId="05CBB341" w14:textId="6DE10438" w:rsidR="008E5D08" w:rsidRPr="00113AD3" w:rsidRDefault="008E5D08" w:rsidP="00113AD3">
      <w:pPr>
        <w:numPr>
          <w:ilvl w:val="0"/>
          <w:numId w:val="42"/>
        </w:numPr>
        <w:spacing w:before="0" w:after="0" w:line="252" w:lineRule="auto"/>
        <w:contextualSpacing/>
        <w:textAlignment w:val="baseline"/>
        <w:rPr>
          <w:rFonts w:eastAsia="Times New Roman"/>
          <w:sz w:val="18"/>
          <w:szCs w:val="22"/>
          <w:lang w:val="en-US" w:eastAsia="fi-FI"/>
        </w:rPr>
      </w:pPr>
      <w:r w:rsidRPr="00113AD3">
        <w:rPr>
          <w:rFonts w:eastAsia="Times New Roman"/>
          <w:sz w:val="18"/>
          <w:szCs w:val="22"/>
          <w:lang w:val="en-US" w:eastAsia="fi-FI"/>
        </w:rPr>
        <w:t>RACH occasions</w:t>
      </w:r>
    </w:p>
    <w:p w14:paraId="50B1A480" w14:textId="10F6824B" w:rsidR="007679BB" w:rsidRDefault="008F5BF7" w:rsidP="00F34358">
      <w:pPr>
        <w:rPr>
          <w:lang w:val="en-US"/>
        </w:rPr>
      </w:pPr>
      <w:r>
        <w:rPr>
          <w:lang w:val="en-US"/>
        </w:rPr>
        <w:t xml:space="preserve">However, collisions </w:t>
      </w:r>
      <w:r w:rsidR="00BE09DD">
        <w:rPr>
          <w:lang w:val="en-US"/>
        </w:rPr>
        <w:t>between</w:t>
      </w:r>
      <w:r>
        <w:rPr>
          <w:lang w:val="en-US"/>
        </w:rPr>
        <w:t xml:space="preserve"> those are </w:t>
      </w:r>
      <w:r w:rsidR="006A235C">
        <w:rPr>
          <w:lang w:val="en-US"/>
        </w:rPr>
        <w:t>allowed</w:t>
      </w:r>
      <w:r w:rsidR="000642F3">
        <w:rPr>
          <w:lang w:val="en-US"/>
        </w:rPr>
        <w:t xml:space="preserve"> to be configured in R16</w:t>
      </w:r>
      <w:r w:rsidR="006A235C">
        <w:rPr>
          <w:lang w:val="en-US"/>
        </w:rPr>
        <w:t xml:space="preserve"> and </w:t>
      </w:r>
      <w:r>
        <w:rPr>
          <w:lang w:val="en-US"/>
        </w:rPr>
        <w:t>already treated in C</w:t>
      </w:r>
      <w:r w:rsidR="00666CD2">
        <w:rPr>
          <w:lang w:val="en-US"/>
        </w:rPr>
        <w:t xml:space="preserve">ase </w:t>
      </w:r>
      <w:r w:rsidR="00052664">
        <w:rPr>
          <w:lang w:val="en-US"/>
        </w:rPr>
        <w:t>8</w:t>
      </w:r>
      <w:r w:rsidR="006A235C">
        <w:rPr>
          <w:lang w:val="en-US"/>
        </w:rPr>
        <w:t xml:space="preserve"> </w:t>
      </w:r>
    </w:p>
    <w:p w14:paraId="147429F5" w14:textId="6DDCF4AE" w:rsidR="00C726E3" w:rsidRPr="00280F39" w:rsidRDefault="00307518" w:rsidP="00F34358">
      <w:pPr>
        <w:rPr>
          <w:i/>
          <w:iCs/>
          <w:lang w:val="en-US"/>
        </w:rPr>
      </w:pPr>
      <w:r w:rsidRPr="00280F39">
        <w:rPr>
          <w:b/>
          <w:bCs/>
          <w:i/>
          <w:iCs/>
          <w:lang w:val="en-US"/>
        </w:rPr>
        <w:t>Observation</w:t>
      </w:r>
      <w:r w:rsidR="00F830A8">
        <w:rPr>
          <w:b/>
          <w:bCs/>
          <w:i/>
          <w:iCs/>
          <w:lang w:val="en-US"/>
        </w:rPr>
        <w:t>-1</w:t>
      </w:r>
      <w:r w:rsidR="006A235C" w:rsidRPr="00280F39">
        <w:rPr>
          <w:b/>
          <w:bCs/>
          <w:i/>
          <w:iCs/>
          <w:lang w:val="en-US"/>
        </w:rPr>
        <w:t>:</w:t>
      </w:r>
      <w:r w:rsidR="006A235C">
        <w:rPr>
          <w:lang w:val="en-US"/>
        </w:rPr>
        <w:t xml:space="preserve"> </w:t>
      </w:r>
      <w:r w:rsidR="00971033">
        <w:rPr>
          <w:lang w:val="en-US"/>
        </w:rPr>
        <w:t xml:space="preserve">For case 3, </w:t>
      </w:r>
      <w:r w:rsidR="00971033">
        <w:rPr>
          <w:i/>
          <w:iCs/>
          <w:lang w:val="en-US"/>
        </w:rPr>
        <w:t>c</w:t>
      </w:r>
      <w:r w:rsidR="00CD12F9" w:rsidRPr="00280F39">
        <w:rPr>
          <w:i/>
          <w:iCs/>
          <w:lang w:val="en-US"/>
        </w:rPr>
        <w:t>ollisions between cell-specific</w:t>
      </w:r>
      <w:r w:rsidR="00F20A1C" w:rsidRPr="00280F39">
        <w:rPr>
          <w:i/>
          <w:iCs/>
          <w:lang w:val="en-US"/>
        </w:rPr>
        <w:t xml:space="preserve"> semi-static DL and UL signals before UE receives dedicated signaling are already </w:t>
      </w:r>
      <w:r w:rsidRPr="00280F39">
        <w:rPr>
          <w:i/>
          <w:iCs/>
          <w:lang w:val="en-US"/>
        </w:rPr>
        <w:t xml:space="preserve">handled in R15/R16 and potential enhancements are discussed </w:t>
      </w:r>
      <w:r w:rsidR="00280F39" w:rsidRPr="00280F39">
        <w:rPr>
          <w:i/>
          <w:iCs/>
          <w:lang w:val="en-US"/>
        </w:rPr>
        <w:t xml:space="preserve">under Case </w:t>
      </w:r>
      <w:r w:rsidR="009172D7">
        <w:rPr>
          <w:i/>
          <w:iCs/>
          <w:lang w:val="en-US"/>
        </w:rPr>
        <w:t>8.</w:t>
      </w:r>
    </w:p>
    <w:p w14:paraId="1806D91B" w14:textId="4701F359" w:rsidR="008648F9" w:rsidRDefault="008648F9" w:rsidP="008648F9">
      <w:pPr>
        <w:pStyle w:val="Heading2"/>
        <w:rPr>
          <w:lang w:val="en-US"/>
        </w:rPr>
      </w:pPr>
      <w:r>
        <w:rPr>
          <w:lang w:val="en-US"/>
        </w:rPr>
        <w:t xml:space="preserve">Case </w:t>
      </w:r>
      <w:r w:rsidR="009F397D">
        <w:rPr>
          <w:lang w:val="en-US"/>
        </w:rPr>
        <w:t>5</w:t>
      </w:r>
    </w:p>
    <w:p w14:paraId="30E17B38" w14:textId="6B7CED42" w:rsidR="009F397D" w:rsidRDefault="00D52212" w:rsidP="009F397D">
      <w:pPr>
        <w:rPr>
          <w:lang w:val="en-US"/>
        </w:rPr>
      </w:pPr>
      <w:r>
        <w:rPr>
          <w:lang w:val="en-US"/>
        </w:rPr>
        <w:t xml:space="preserve">As </w:t>
      </w:r>
      <w:r w:rsidR="00E665F3">
        <w:rPr>
          <w:lang w:val="en-US"/>
        </w:rPr>
        <w:t xml:space="preserve">pointed out also </w:t>
      </w:r>
      <w:r>
        <w:rPr>
          <w:lang w:val="en-US"/>
        </w:rPr>
        <w:t>by other companies</w:t>
      </w:r>
      <w:r w:rsidR="00E665F3">
        <w:rPr>
          <w:lang w:val="en-US"/>
        </w:rPr>
        <w:t xml:space="preserve"> in RAN#104b</w:t>
      </w:r>
      <w:r w:rsidR="000642F3">
        <w:rPr>
          <w:lang w:val="en-US"/>
        </w:rPr>
        <w:t>-e</w:t>
      </w:r>
      <w:r>
        <w:rPr>
          <w:lang w:val="en-US"/>
        </w:rPr>
        <w:t xml:space="preserve">, R15 </w:t>
      </w:r>
      <w:r w:rsidR="00A46E05">
        <w:rPr>
          <w:lang w:val="en-US"/>
        </w:rPr>
        <w:t xml:space="preserve">baseline implementation is based on the fact that SSB is present within active BWP in RRC connected. </w:t>
      </w:r>
      <w:r w:rsidR="003B6379">
        <w:rPr>
          <w:lang w:val="en-US"/>
        </w:rPr>
        <w:t xml:space="preserve">A UE should have </w:t>
      </w:r>
      <w:r w:rsidR="00B91922">
        <w:rPr>
          <w:lang w:val="en-US"/>
        </w:rPr>
        <w:t xml:space="preserve">always possibility to read SSB if it </w:t>
      </w:r>
      <w:r w:rsidR="005E6E70">
        <w:rPr>
          <w:lang w:val="en-US"/>
        </w:rPr>
        <w:t>need</w:t>
      </w:r>
      <w:r w:rsidR="00B91922">
        <w:rPr>
          <w:lang w:val="en-US"/>
        </w:rPr>
        <w:t xml:space="preserve">. Therefore, </w:t>
      </w:r>
      <w:r w:rsidR="00A73B3D">
        <w:rPr>
          <w:lang w:val="en-US"/>
        </w:rPr>
        <w:t xml:space="preserve">we suggest </w:t>
      </w:r>
      <w:r w:rsidR="00C413DB">
        <w:rPr>
          <w:lang w:val="en-US"/>
        </w:rPr>
        <w:t>agreeing</w:t>
      </w:r>
      <w:r w:rsidR="000642F3">
        <w:rPr>
          <w:lang w:val="en-US"/>
        </w:rPr>
        <w:t xml:space="preserve"> on </w:t>
      </w:r>
      <w:r w:rsidR="00344BDB">
        <w:rPr>
          <w:lang w:val="en-US"/>
        </w:rPr>
        <w:t xml:space="preserve">Option 2, or alternatively </w:t>
      </w:r>
      <w:r w:rsidR="005D2CA0">
        <w:rPr>
          <w:lang w:val="en-US"/>
        </w:rPr>
        <w:t xml:space="preserve">specify that </w:t>
      </w:r>
      <w:r w:rsidR="00D55654">
        <w:rPr>
          <w:lang w:val="en-US"/>
        </w:rPr>
        <w:t xml:space="preserve">UE is </w:t>
      </w:r>
      <w:r w:rsidR="00D55654" w:rsidRPr="002021D1">
        <w:rPr>
          <w:u w:val="single"/>
          <w:lang w:val="en-US"/>
        </w:rPr>
        <w:t>not required</w:t>
      </w:r>
      <w:r w:rsidR="00D55654">
        <w:rPr>
          <w:lang w:val="en-US"/>
        </w:rPr>
        <w:t xml:space="preserve"> to transmit </w:t>
      </w:r>
      <w:r w:rsidR="00166A03">
        <w:rPr>
          <w:lang w:val="en-US"/>
        </w:rPr>
        <w:t xml:space="preserve">dynamic </w:t>
      </w:r>
      <w:r w:rsidR="00D55654">
        <w:rPr>
          <w:lang w:val="en-US"/>
        </w:rPr>
        <w:t xml:space="preserve">UL. </w:t>
      </w:r>
    </w:p>
    <w:p w14:paraId="7E1B210B" w14:textId="51BBD1E8" w:rsidR="00D55654" w:rsidRPr="00E665F3" w:rsidRDefault="00D55654" w:rsidP="009F397D">
      <w:pPr>
        <w:rPr>
          <w:i/>
          <w:iCs/>
          <w:lang w:val="en-US"/>
        </w:rPr>
      </w:pPr>
      <w:r w:rsidRPr="00E665F3">
        <w:rPr>
          <w:b/>
          <w:bCs/>
          <w:i/>
          <w:iCs/>
          <w:lang w:val="en-US"/>
        </w:rPr>
        <w:t>Proposal</w:t>
      </w:r>
      <w:r w:rsidR="00F830A8">
        <w:rPr>
          <w:b/>
          <w:bCs/>
          <w:i/>
          <w:iCs/>
          <w:lang w:val="en-US"/>
        </w:rPr>
        <w:t>-2</w:t>
      </w:r>
      <w:r w:rsidRPr="00E665F3">
        <w:rPr>
          <w:b/>
          <w:bCs/>
          <w:i/>
          <w:iCs/>
          <w:lang w:val="en-US"/>
        </w:rPr>
        <w:t>:</w:t>
      </w:r>
      <w:r w:rsidRPr="00E665F3">
        <w:rPr>
          <w:i/>
          <w:iCs/>
          <w:lang w:val="en-US"/>
        </w:rPr>
        <w:t xml:space="preserve"> For case 5, </w:t>
      </w:r>
      <w:r w:rsidR="00E665F3" w:rsidRPr="00E665F3">
        <w:rPr>
          <w:i/>
          <w:iCs/>
          <w:lang w:val="en-US"/>
        </w:rPr>
        <w:t xml:space="preserve">adopt Option 2 (no spec impact) or specify that UE is not required to transmit </w:t>
      </w:r>
      <w:r w:rsidR="00166A03">
        <w:rPr>
          <w:i/>
          <w:iCs/>
          <w:lang w:val="en-US"/>
        </w:rPr>
        <w:t xml:space="preserve">dynamic </w:t>
      </w:r>
      <w:r w:rsidR="00E665F3" w:rsidRPr="00E665F3">
        <w:rPr>
          <w:i/>
          <w:iCs/>
          <w:lang w:val="en-US"/>
        </w:rPr>
        <w:t>UL.</w:t>
      </w:r>
    </w:p>
    <w:p w14:paraId="064905C6" w14:textId="1F887024" w:rsidR="00275BE5" w:rsidRDefault="00275BE5" w:rsidP="00275BE5">
      <w:pPr>
        <w:pStyle w:val="Heading2"/>
        <w:rPr>
          <w:lang w:val="en-US"/>
        </w:rPr>
      </w:pPr>
      <w:r>
        <w:rPr>
          <w:lang w:val="en-US"/>
        </w:rPr>
        <w:t xml:space="preserve">Case </w:t>
      </w:r>
      <w:r w:rsidR="0073010E">
        <w:rPr>
          <w:lang w:val="en-US"/>
        </w:rPr>
        <w:t>8</w:t>
      </w:r>
    </w:p>
    <w:p w14:paraId="676C7F42" w14:textId="07F4D4A7" w:rsidR="000B7B8D" w:rsidRDefault="0090752E" w:rsidP="0090752E">
      <w:pPr>
        <w:rPr>
          <w:rFonts w:cs="Arial"/>
        </w:rPr>
      </w:pPr>
      <w:r w:rsidRPr="009864F8">
        <w:rPr>
          <w:lang w:val="en-US"/>
        </w:rPr>
        <w:t xml:space="preserve">It seems that CR from </w:t>
      </w:r>
      <w:r w:rsidR="00DF6286">
        <w:rPr>
          <w:rFonts w:cs="Arial"/>
          <w:highlight w:val="yellow"/>
        </w:rPr>
        <w:fldChar w:fldCharType="begin"/>
      </w:r>
      <w:r w:rsidR="00DF6286">
        <w:rPr>
          <w:lang w:val="en-US"/>
        </w:rPr>
        <w:instrText xml:space="preserve"> REF _Ref71564090 \r \h </w:instrText>
      </w:r>
      <w:r w:rsidR="00DF6286">
        <w:rPr>
          <w:rFonts w:cs="Arial"/>
          <w:highlight w:val="yellow"/>
        </w:rPr>
      </w:r>
      <w:r w:rsidR="00DF6286">
        <w:rPr>
          <w:rFonts w:cs="Arial"/>
          <w:highlight w:val="yellow"/>
        </w:rPr>
        <w:fldChar w:fldCharType="separate"/>
      </w:r>
      <w:r w:rsidR="00DF6286">
        <w:rPr>
          <w:lang w:val="en-US"/>
        </w:rPr>
        <w:t>[1]</w:t>
      </w:r>
      <w:r w:rsidR="00DF6286">
        <w:rPr>
          <w:rFonts w:cs="Arial"/>
          <w:highlight w:val="yellow"/>
        </w:rPr>
        <w:fldChar w:fldCharType="end"/>
      </w:r>
      <w:r w:rsidR="005E6E70">
        <w:rPr>
          <w:rFonts w:cs="Arial"/>
        </w:rPr>
        <w:t xml:space="preserve"> discussing </w:t>
      </w:r>
      <w:r w:rsidR="000B7B8D">
        <w:rPr>
          <w:rFonts w:cs="Arial"/>
        </w:rPr>
        <w:t>this case in R15 and R16</w:t>
      </w:r>
      <w:r w:rsidR="00DF6286">
        <w:rPr>
          <w:rFonts w:cs="Arial"/>
        </w:rPr>
        <w:t xml:space="preserve"> </w:t>
      </w:r>
      <w:r w:rsidRPr="009864F8">
        <w:rPr>
          <w:rFonts w:cs="Arial"/>
        </w:rPr>
        <w:t>has been rejected</w:t>
      </w:r>
      <w:r w:rsidR="000B7B8D">
        <w:rPr>
          <w:rFonts w:cs="Arial"/>
        </w:rPr>
        <w:t>.</w:t>
      </w:r>
      <w:r w:rsidR="00C433B2" w:rsidRPr="009864F8">
        <w:rPr>
          <w:rFonts w:cs="Arial"/>
        </w:rPr>
        <w:t xml:space="preserve"> </w:t>
      </w:r>
      <w:r w:rsidR="00674F48">
        <w:rPr>
          <w:rFonts w:cs="Arial"/>
        </w:rPr>
        <w:t>T</w:t>
      </w:r>
      <w:r w:rsidR="000B7B8D">
        <w:rPr>
          <w:rFonts w:cs="Arial"/>
        </w:rPr>
        <w:t xml:space="preserve">wo </w:t>
      </w:r>
      <w:r w:rsidR="00674F48">
        <w:rPr>
          <w:rFonts w:cs="Arial"/>
        </w:rPr>
        <w:t>paragraphs</w:t>
      </w:r>
      <w:r w:rsidR="00D60022" w:rsidRPr="009864F8">
        <w:rPr>
          <w:rFonts w:cs="Arial"/>
        </w:rPr>
        <w:t xml:space="preserve"> of </w:t>
      </w:r>
      <w:r w:rsidR="00674F48">
        <w:rPr>
          <w:rFonts w:cs="Arial"/>
        </w:rPr>
        <w:t xml:space="preserve">the same specification </w:t>
      </w:r>
      <w:r w:rsidR="00C433B2" w:rsidRPr="009864F8">
        <w:rPr>
          <w:rFonts w:cs="Arial"/>
        </w:rPr>
        <w:t xml:space="preserve">38.213 </w:t>
      </w:r>
      <w:r w:rsidR="00D60022" w:rsidRPr="009864F8">
        <w:rPr>
          <w:rFonts w:cs="Arial"/>
        </w:rPr>
        <w:t>are contradicting each other</w:t>
      </w:r>
      <w:r w:rsidR="00CE6C58">
        <w:rPr>
          <w:rFonts w:cs="Arial"/>
        </w:rPr>
        <w:t>,</w:t>
      </w:r>
      <w:r w:rsidR="00D60022" w:rsidRPr="009864F8">
        <w:rPr>
          <w:rFonts w:cs="Arial"/>
        </w:rPr>
        <w:t xml:space="preserve"> </w:t>
      </w:r>
      <w:r w:rsidR="00E44293">
        <w:rPr>
          <w:rFonts w:cs="Arial"/>
        </w:rPr>
        <w:t>at the same time</w:t>
      </w:r>
      <w:r w:rsidR="00D73297">
        <w:rPr>
          <w:rFonts w:cs="Arial"/>
        </w:rPr>
        <w:t xml:space="preserve"> </w:t>
      </w:r>
      <w:r w:rsidR="00C90E09">
        <w:rPr>
          <w:rFonts w:cs="Arial"/>
        </w:rPr>
        <w:t>further discussion on the topic has been</w:t>
      </w:r>
      <w:r w:rsidR="002E2918" w:rsidRPr="009864F8">
        <w:rPr>
          <w:rFonts w:cs="Arial"/>
        </w:rPr>
        <w:t xml:space="preserve"> </w:t>
      </w:r>
      <w:r w:rsidR="006F5FFA" w:rsidRPr="009864F8">
        <w:rPr>
          <w:rFonts w:cs="Arial"/>
        </w:rPr>
        <w:t>precluded</w:t>
      </w:r>
      <w:r w:rsidR="00D73297">
        <w:rPr>
          <w:rFonts w:cs="Arial"/>
        </w:rPr>
        <w:t xml:space="preserve"> for R15 and R16</w:t>
      </w:r>
      <w:r w:rsidR="006F5FFA" w:rsidRPr="009864F8">
        <w:rPr>
          <w:rFonts w:cs="Arial"/>
        </w:rPr>
        <w:t xml:space="preserve">. </w:t>
      </w:r>
    </w:p>
    <w:p w14:paraId="64212F72" w14:textId="70095398" w:rsidR="0090752E" w:rsidRPr="009864F8" w:rsidRDefault="00042B99" w:rsidP="0090752E">
      <w:pPr>
        <w:rPr>
          <w:lang w:val="en-US"/>
        </w:rPr>
      </w:pPr>
      <w:r>
        <w:rPr>
          <w:rFonts w:cs="Arial"/>
        </w:rPr>
        <w:t>D</w:t>
      </w:r>
      <w:r w:rsidR="003F5A37" w:rsidRPr="009864F8">
        <w:rPr>
          <w:rFonts w:cs="Arial"/>
        </w:rPr>
        <w:t>espite that there exist</w:t>
      </w:r>
      <w:r w:rsidR="00E44293">
        <w:rPr>
          <w:rFonts w:cs="Arial"/>
        </w:rPr>
        <w:t xml:space="preserve"> no conclusion,</w:t>
      </w:r>
      <w:r w:rsidR="003F5A37" w:rsidRPr="009864F8">
        <w:rPr>
          <w:rFonts w:cs="Arial"/>
        </w:rPr>
        <w:t xml:space="preserve"> different interpretation</w:t>
      </w:r>
      <w:r w:rsidR="00210FB4" w:rsidRPr="009864F8">
        <w:rPr>
          <w:rFonts w:cs="Arial"/>
        </w:rPr>
        <w:t>s</w:t>
      </w:r>
      <w:r w:rsidR="00715011" w:rsidRPr="009864F8">
        <w:rPr>
          <w:rFonts w:cs="Arial"/>
        </w:rPr>
        <w:t xml:space="preserve"> and </w:t>
      </w:r>
      <w:r w:rsidR="00174F5C">
        <w:rPr>
          <w:rFonts w:cs="Arial"/>
        </w:rPr>
        <w:t xml:space="preserve">different </w:t>
      </w:r>
      <w:r w:rsidR="00715011" w:rsidRPr="009864F8">
        <w:rPr>
          <w:rFonts w:cs="Arial"/>
        </w:rPr>
        <w:t>implementations</w:t>
      </w:r>
      <w:r w:rsidR="00174F5C">
        <w:rPr>
          <w:rFonts w:cs="Arial"/>
        </w:rPr>
        <w:t xml:space="preserve"> in R15 and R16</w:t>
      </w:r>
      <w:r w:rsidR="00210FB4" w:rsidRPr="009864F8">
        <w:rPr>
          <w:rFonts w:cs="Arial"/>
        </w:rPr>
        <w:t xml:space="preserve">, intention of R15 was to prioritize </w:t>
      </w:r>
      <w:r w:rsidR="00BA7D97" w:rsidRPr="009864F8">
        <w:rPr>
          <w:rFonts w:cs="Arial"/>
        </w:rPr>
        <w:t xml:space="preserve">PRACH </w:t>
      </w:r>
      <w:r w:rsidR="004F5B9A">
        <w:rPr>
          <w:rFonts w:cs="Arial"/>
        </w:rPr>
        <w:t>over</w:t>
      </w:r>
      <w:r w:rsidR="00BA7D97" w:rsidRPr="009864F8">
        <w:rPr>
          <w:rFonts w:cs="Arial"/>
        </w:rPr>
        <w:t xml:space="preserve"> DL</w:t>
      </w:r>
      <w:r w:rsidR="00C24FF5" w:rsidRPr="009864F8">
        <w:rPr>
          <w:rFonts w:cs="Arial"/>
        </w:rPr>
        <w:t xml:space="preserve">, this to enable UE to send </w:t>
      </w:r>
      <w:r w:rsidR="0033237D" w:rsidRPr="009864F8">
        <w:rPr>
          <w:rFonts w:cs="Arial"/>
        </w:rPr>
        <w:t>P</w:t>
      </w:r>
      <w:r w:rsidR="00C24FF5" w:rsidRPr="009864F8">
        <w:rPr>
          <w:rFonts w:cs="Arial"/>
        </w:rPr>
        <w:t xml:space="preserve">RACH, if </w:t>
      </w:r>
      <w:r w:rsidR="0033237D" w:rsidRPr="009864F8">
        <w:rPr>
          <w:rFonts w:cs="Arial"/>
        </w:rPr>
        <w:t>for example</w:t>
      </w:r>
      <w:r w:rsidR="0098622F">
        <w:rPr>
          <w:rFonts w:cs="Arial"/>
        </w:rPr>
        <w:t xml:space="preserve"> UE</w:t>
      </w:r>
      <w:r w:rsidR="0033237D" w:rsidRPr="009864F8">
        <w:rPr>
          <w:rFonts w:cs="Arial"/>
        </w:rPr>
        <w:t xml:space="preserve"> need</w:t>
      </w:r>
      <w:r w:rsidR="0098622F">
        <w:rPr>
          <w:rFonts w:cs="Arial"/>
        </w:rPr>
        <w:t>s</w:t>
      </w:r>
      <w:r w:rsidR="0033237D" w:rsidRPr="009864F8">
        <w:rPr>
          <w:rFonts w:cs="Arial"/>
        </w:rPr>
        <w:t xml:space="preserve"> to update TA in RRC connected.</w:t>
      </w:r>
    </w:p>
    <w:p w14:paraId="6997F96F" w14:textId="3EB31706" w:rsidR="00275BE5" w:rsidRPr="00C24368" w:rsidRDefault="0032524F" w:rsidP="009F397D">
      <w:pPr>
        <w:rPr>
          <w:i/>
          <w:iCs/>
          <w:lang w:val="en-US"/>
        </w:rPr>
      </w:pPr>
      <w:r w:rsidRPr="00C24368">
        <w:rPr>
          <w:b/>
          <w:bCs/>
          <w:i/>
          <w:iCs/>
          <w:lang w:val="en-US"/>
        </w:rPr>
        <w:t>Proposal</w:t>
      </w:r>
      <w:r w:rsidR="00F830A8">
        <w:rPr>
          <w:b/>
          <w:bCs/>
          <w:i/>
          <w:iCs/>
          <w:lang w:val="en-US"/>
        </w:rPr>
        <w:t>-3</w:t>
      </w:r>
      <w:r w:rsidRPr="00C24368">
        <w:rPr>
          <w:b/>
          <w:bCs/>
          <w:i/>
          <w:iCs/>
          <w:lang w:val="en-US"/>
        </w:rPr>
        <w:t>:</w:t>
      </w:r>
      <w:r w:rsidRPr="00C24368">
        <w:rPr>
          <w:i/>
          <w:iCs/>
          <w:lang w:val="en-US"/>
        </w:rPr>
        <w:t xml:space="preserve"> For RedCap UE</w:t>
      </w:r>
      <w:r w:rsidR="000B7B8D">
        <w:rPr>
          <w:i/>
          <w:iCs/>
          <w:lang w:val="en-US"/>
        </w:rPr>
        <w:t xml:space="preserve"> in R17</w:t>
      </w:r>
      <w:r w:rsidR="00971033">
        <w:rPr>
          <w:i/>
          <w:iCs/>
          <w:lang w:val="en-US"/>
        </w:rPr>
        <w:t xml:space="preserve"> and case 8</w:t>
      </w:r>
      <w:r w:rsidRPr="00C24368">
        <w:rPr>
          <w:i/>
          <w:iCs/>
          <w:lang w:val="en-US"/>
        </w:rPr>
        <w:t xml:space="preserve">, valid RACH occasion is prioritized over </w:t>
      </w:r>
      <w:r w:rsidR="001024E0">
        <w:rPr>
          <w:i/>
          <w:iCs/>
          <w:lang w:val="en-US"/>
        </w:rPr>
        <w:t>configured or dynamic</w:t>
      </w:r>
      <w:r w:rsidR="00C24368" w:rsidRPr="00C24368">
        <w:rPr>
          <w:i/>
          <w:iCs/>
          <w:lang w:val="en-US"/>
        </w:rPr>
        <w:t xml:space="preserve"> DL.</w:t>
      </w:r>
    </w:p>
    <w:p w14:paraId="63F07275" w14:textId="07011FD4" w:rsidR="00275BE5" w:rsidRDefault="00275BE5" w:rsidP="00275BE5">
      <w:pPr>
        <w:pStyle w:val="Heading2"/>
        <w:rPr>
          <w:lang w:val="en-US"/>
        </w:rPr>
      </w:pPr>
      <w:r>
        <w:rPr>
          <w:lang w:val="en-US"/>
        </w:rPr>
        <w:t>Case 9</w:t>
      </w:r>
    </w:p>
    <w:p w14:paraId="4C8B86A5" w14:textId="77777777" w:rsidR="00A44788" w:rsidRPr="00C9553A" w:rsidRDefault="00A44788" w:rsidP="00A44788">
      <w:pPr>
        <w:numPr>
          <w:ilvl w:val="0"/>
          <w:numId w:val="43"/>
        </w:numPr>
        <w:spacing w:before="0" w:after="0" w:line="252" w:lineRule="auto"/>
        <w:contextualSpacing/>
        <w:textAlignment w:val="baseline"/>
        <w:rPr>
          <w:rFonts w:eastAsia="Times New Roman"/>
          <w:sz w:val="18"/>
          <w:szCs w:val="22"/>
          <w:lang w:val="en-US" w:eastAsia="fi-FI"/>
        </w:rPr>
      </w:pPr>
      <w:r w:rsidRPr="00C9553A">
        <w:rPr>
          <w:rFonts w:eastAsia="Times New Roman"/>
          <w:kern w:val="24"/>
          <w:sz w:val="18"/>
          <w:szCs w:val="18"/>
          <w:lang w:eastAsia="fi-FI"/>
        </w:rPr>
        <w:t>FFS N</w:t>
      </w:r>
      <w:r w:rsidRPr="00C9553A">
        <w:rPr>
          <w:rFonts w:eastAsia="Times New Roman"/>
          <w:kern w:val="24"/>
          <w:position w:val="-5"/>
          <w:sz w:val="18"/>
          <w:szCs w:val="18"/>
          <w:vertAlign w:val="subscript"/>
          <w:lang w:eastAsia="fi-FI"/>
        </w:rPr>
        <w:t xml:space="preserve">TX-RX </w:t>
      </w:r>
      <w:r w:rsidRPr="00C9553A">
        <w:rPr>
          <w:rFonts w:eastAsia="Times New Roman"/>
          <w:kern w:val="24"/>
          <w:sz w:val="18"/>
          <w:szCs w:val="18"/>
          <w:lang w:eastAsia="fi-FI"/>
        </w:rPr>
        <w:t>and N</w:t>
      </w:r>
      <w:r w:rsidRPr="00C9553A">
        <w:rPr>
          <w:rFonts w:eastAsia="Times New Roman"/>
          <w:kern w:val="24"/>
          <w:position w:val="-5"/>
          <w:sz w:val="18"/>
          <w:szCs w:val="18"/>
          <w:vertAlign w:val="subscript"/>
          <w:lang w:eastAsia="fi-FI"/>
        </w:rPr>
        <w:t>RX-TX</w:t>
      </w:r>
    </w:p>
    <w:p w14:paraId="28F6A79B" w14:textId="6384CB84" w:rsidR="00A44788" w:rsidRDefault="00A44788" w:rsidP="00F34358">
      <w:pPr>
        <w:rPr>
          <w:lang w:val="en-US"/>
        </w:rPr>
      </w:pPr>
      <w:r>
        <w:rPr>
          <w:lang w:val="en-US"/>
        </w:rPr>
        <w:t xml:space="preserve">Values are agreed to be the same as TDD, </w:t>
      </w:r>
      <w:r w:rsidR="008D3B28">
        <w:rPr>
          <w:lang w:val="en-US"/>
        </w:rPr>
        <w:t>until</w:t>
      </w:r>
      <w:r>
        <w:rPr>
          <w:lang w:val="en-US"/>
        </w:rPr>
        <w:t xml:space="preserve"> RAN4 informs </w:t>
      </w:r>
      <w:r w:rsidR="008D3B28">
        <w:rPr>
          <w:lang w:val="en-US"/>
        </w:rPr>
        <w:t>RAN1</w:t>
      </w:r>
      <w:r>
        <w:rPr>
          <w:lang w:val="en-US"/>
        </w:rPr>
        <w:t xml:space="preserve"> that this is not feasible</w:t>
      </w:r>
      <w:r w:rsidR="008D3B28">
        <w:rPr>
          <w:lang w:val="en-US"/>
        </w:rPr>
        <w:t>,</w:t>
      </w:r>
      <w:r>
        <w:rPr>
          <w:lang w:val="en-US"/>
        </w:rPr>
        <w:t xml:space="preserve"> no discussion is needed</w:t>
      </w:r>
      <w:r w:rsidR="008D3B28">
        <w:rPr>
          <w:lang w:val="en-US"/>
        </w:rPr>
        <w:t xml:space="preserve"> in RAN1</w:t>
      </w:r>
      <w:r>
        <w:rPr>
          <w:lang w:val="en-US"/>
        </w:rPr>
        <w:t>.</w:t>
      </w:r>
    </w:p>
    <w:p w14:paraId="619FB6FC" w14:textId="5DDD851A" w:rsidR="00A44788" w:rsidRPr="000B7B8D" w:rsidRDefault="00A44788" w:rsidP="000B7B8D">
      <w:pPr>
        <w:numPr>
          <w:ilvl w:val="0"/>
          <w:numId w:val="43"/>
        </w:numPr>
        <w:spacing w:before="0" w:after="0" w:line="252" w:lineRule="auto"/>
        <w:contextualSpacing/>
        <w:textAlignment w:val="baseline"/>
        <w:rPr>
          <w:rFonts w:eastAsia="Times New Roman"/>
          <w:kern w:val="24"/>
          <w:sz w:val="18"/>
          <w:szCs w:val="18"/>
          <w:lang w:eastAsia="fi-FI"/>
        </w:rPr>
      </w:pPr>
      <w:r w:rsidRPr="000B7B8D">
        <w:rPr>
          <w:rFonts w:eastAsia="Times New Roman"/>
          <w:kern w:val="24"/>
          <w:sz w:val="18"/>
          <w:szCs w:val="18"/>
          <w:lang w:eastAsia="fi-FI"/>
        </w:rPr>
        <w:t>FFS: how it jointly works with the agreement for other collision cases</w:t>
      </w:r>
    </w:p>
    <w:p w14:paraId="53FE26B0" w14:textId="4B4A1C4C" w:rsidR="00CA0E54" w:rsidRDefault="00BD1A7D" w:rsidP="00F34358">
      <w:pPr>
        <w:rPr>
          <w:lang w:val="en-US"/>
        </w:rPr>
      </w:pPr>
      <w:r>
        <w:rPr>
          <w:lang w:val="en-US"/>
        </w:rPr>
        <w:t>Answer</w:t>
      </w:r>
      <w:r w:rsidR="003A35BF">
        <w:rPr>
          <w:lang w:val="en-US"/>
        </w:rPr>
        <w:t xml:space="preserve"> is that it works as TDD</w:t>
      </w:r>
      <w:r w:rsidR="00EC3BB2">
        <w:rPr>
          <w:lang w:val="en-US"/>
        </w:rPr>
        <w:t xml:space="preserve">. </w:t>
      </w:r>
      <w:r w:rsidR="00A24F3B">
        <w:rPr>
          <w:lang w:val="en-US"/>
        </w:rPr>
        <w:t xml:space="preserve">It was only as late as RAN1#98/98b when </w:t>
      </w:r>
      <w:r w:rsidR="00665ABD">
        <w:rPr>
          <w:lang w:val="en-US"/>
        </w:rPr>
        <w:t>logical/absolute timing started to be discussed in RAN1. Therefore, there is nothing in the specification as such, but there are Conclusions</w:t>
      </w:r>
      <w:r w:rsidR="00435541">
        <w:rPr>
          <w:lang w:val="en-US"/>
        </w:rPr>
        <w:t>, such as the following one:</w:t>
      </w:r>
    </w:p>
    <w:tbl>
      <w:tblPr>
        <w:tblStyle w:val="TableGrid"/>
        <w:tblW w:w="0" w:type="auto"/>
        <w:tblLook w:val="04A0" w:firstRow="1" w:lastRow="0" w:firstColumn="1" w:lastColumn="0" w:noHBand="0" w:noVBand="1"/>
      </w:tblPr>
      <w:tblGrid>
        <w:gridCol w:w="9629"/>
      </w:tblGrid>
      <w:tr w:rsidR="00435541" w14:paraId="47B7AAB4" w14:textId="77777777" w:rsidTr="00435541">
        <w:tc>
          <w:tcPr>
            <w:tcW w:w="9629" w:type="dxa"/>
          </w:tcPr>
          <w:p w14:paraId="43E1B1EF" w14:textId="26FBFEFA" w:rsidR="00435541" w:rsidRPr="007A3C8F" w:rsidRDefault="00435541" w:rsidP="00435541">
            <w:pPr>
              <w:rPr>
                <w:b/>
                <w:bCs/>
                <w:u w:val="single"/>
                <w:lang w:eastAsia="x-none"/>
              </w:rPr>
            </w:pPr>
            <w:r w:rsidRPr="007A3C8F">
              <w:rPr>
                <w:b/>
                <w:bCs/>
                <w:u w:val="single"/>
                <w:lang w:eastAsia="x-none"/>
              </w:rPr>
              <w:t>Conclusion</w:t>
            </w:r>
            <w:r w:rsidR="00754973">
              <w:rPr>
                <w:b/>
                <w:bCs/>
                <w:u w:val="single"/>
                <w:lang w:eastAsia="x-none"/>
              </w:rPr>
              <w:t xml:space="preserve"> (RAN1#98b)</w:t>
            </w:r>
            <w:r w:rsidRPr="007A3C8F">
              <w:rPr>
                <w:b/>
                <w:bCs/>
                <w:u w:val="single"/>
                <w:lang w:eastAsia="x-none"/>
              </w:rPr>
              <w:t>:</w:t>
            </w:r>
          </w:p>
          <w:p w14:paraId="4473E6E1" w14:textId="77777777" w:rsidR="00435541" w:rsidRPr="000A6CB7" w:rsidRDefault="00435541" w:rsidP="00435541">
            <w:pPr>
              <w:numPr>
                <w:ilvl w:val="0"/>
                <w:numId w:val="47"/>
              </w:numPr>
              <w:spacing w:before="0" w:after="0"/>
              <w:rPr>
                <w:lang w:eastAsia="x-none"/>
              </w:rPr>
            </w:pPr>
            <w:r w:rsidRPr="000A6CB7">
              <w:rPr>
                <w:lang w:eastAsia="x-none"/>
              </w:rPr>
              <w:t xml:space="preserve">It is understood in RAN1 </w:t>
            </w:r>
            <w:r>
              <w:rPr>
                <w:lang w:eastAsia="x-none"/>
              </w:rPr>
              <w:t xml:space="preserve">at least for the case when UEs support a single switching point within a slot </w:t>
            </w:r>
            <w:r w:rsidRPr="000A6CB7">
              <w:rPr>
                <w:lang w:eastAsia="x-none"/>
              </w:rPr>
              <w:t>that:</w:t>
            </w:r>
          </w:p>
          <w:p w14:paraId="2D6D2366" w14:textId="77777777" w:rsidR="00435541" w:rsidRPr="00571834" w:rsidRDefault="00435541" w:rsidP="00435541">
            <w:pPr>
              <w:numPr>
                <w:ilvl w:val="0"/>
                <w:numId w:val="48"/>
              </w:numPr>
              <w:spacing w:before="0" w:after="0"/>
              <w:jc w:val="both"/>
              <w:rPr>
                <w:rFonts w:ascii="Calibri" w:hAnsi="Calibri" w:cs="Calibri"/>
              </w:rPr>
            </w:pPr>
            <w:r w:rsidRPr="000A6CB7">
              <w:rPr>
                <w:rFonts w:ascii="Calibri" w:hAnsi="Calibri" w:cs="Calibri"/>
              </w:rPr>
              <w:t>In a slot having “D”s, “F”s, and “U”s, when the UE is configured to receive/monitor DL (e.g., to monitor PDCCH) in the symbols of “F”</w:t>
            </w:r>
            <w:r w:rsidRPr="005030AB">
              <w:rPr>
                <w:rFonts w:ascii="Calibri" w:hAnsi="Calibri" w:cs="Calibri"/>
              </w:rPr>
              <w:t xml:space="preserve">, </w:t>
            </w:r>
            <w:r w:rsidRPr="00571834">
              <w:rPr>
                <w:rFonts w:ascii="Calibri" w:hAnsi="Calibri" w:cs="Calibri"/>
              </w:rPr>
              <w:t>if UL symbols come earlier than the “F”s due to TA, the UE is not expected to receive/monitor DL</w:t>
            </w:r>
            <w:r w:rsidRPr="00571834">
              <w:rPr>
                <w:rFonts w:ascii="Calibri" w:hAnsi="Calibri" w:cs="Calibri"/>
                <w:color w:val="FF0000"/>
                <w:u w:val="single"/>
              </w:rPr>
              <w:t xml:space="preserve"> </w:t>
            </w:r>
            <w:r w:rsidRPr="007A3C8F">
              <w:rPr>
                <w:rFonts w:ascii="Calibri" w:hAnsi="Calibri" w:cs="Calibri"/>
              </w:rPr>
              <w:t>on the “F”s after the “U”s due to TA</w:t>
            </w:r>
            <w:r w:rsidRPr="00571834">
              <w:rPr>
                <w:rFonts w:ascii="Calibri" w:hAnsi="Calibri" w:cs="Calibri"/>
              </w:rPr>
              <w:t xml:space="preserve"> (see following figure).</w:t>
            </w:r>
          </w:p>
          <w:p w14:paraId="4EF3DBD7" w14:textId="77777777" w:rsidR="00435541" w:rsidRPr="000A6CB7" w:rsidRDefault="00435541" w:rsidP="00435541">
            <w:pPr>
              <w:numPr>
                <w:ilvl w:val="0"/>
                <w:numId w:val="48"/>
              </w:numPr>
              <w:spacing w:before="0" w:after="0"/>
              <w:jc w:val="both"/>
              <w:rPr>
                <w:rFonts w:ascii="Calibri" w:hAnsi="Calibri" w:cs="Calibri"/>
              </w:rPr>
            </w:pPr>
            <w:r w:rsidRPr="000A6CB7">
              <w:rPr>
                <w:rFonts w:ascii="Calibri" w:hAnsi="Calibri" w:cs="Calibri"/>
              </w:rPr>
              <w:t>For a slot having “D”s, “F”s, and “U”s, after the TA, “U”s should not be earlier than “D”s in the same slot.</w:t>
            </w:r>
          </w:p>
          <w:p w14:paraId="7C45B47F" w14:textId="77777777" w:rsidR="00435541" w:rsidRPr="00435541" w:rsidRDefault="00435541" w:rsidP="00435541">
            <w:pPr>
              <w:pStyle w:val="ListParagraph"/>
              <w:numPr>
                <w:ilvl w:val="1"/>
                <w:numId w:val="48"/>
              </w:numPr>
              <w:spacing w:before="0"/>
              <w:contextualSpacing w:val="0"/>
              <w:jc w:val="both"/>
              <w:rPr>
                <w:rFonts w:ascii="Calibri" w:hAnsi="Calibri" w:cs="Calibri"/>
                <w:szCs w:val="20"/>
                <w:lang w:val="en-US"/>
              </w:rPr>
            </w:pPr>
            <w:r w:rsidRPr="00435541">
              <w:rPr>
                <w:rFonts w:ascii="Calibri" w:hAnsi="Calibri" w:cs="Calibri"/>
                <w:szCs w:val="20"/>
                <w:lang w:val="en-US"/>
              </w:rPr>
              <w:t>In the same following figure, for example,</w:t>
            </w:r>
            <w:r w:rsidRPr="00435541">
              <w:rPr>
                <w:rFonts w:ascii="Calibri" w:hAnsi="Calibri" w:cs="Calibri"/>
                <w:color w:val="FF0000"/>
                <w:szCs w:val="20"/>
                <w:u w:val="single"/>
                <w:lang w:val="en-US"/>
              </w:rPr>
              <w:t xml:space="preserve"> </w:t>
            </w:r>
            <w:r w:rsidRPr="00435541">
              <w:rPr>
                <w:rFonts w:ascii="Calibri" w:hAnsi="Calibri" w:cs="Calibri"/>
                <w:szCs w:val="20"/>
                <w:lang w:val="en-US"/>
              </w:rPr>
              <w:t xml:space="preserve">TA of </w:t>
            </w:r>
            <w:r w:rsidRPr="001B0D28">
              <w:rPr>
                <w:rFonts w:ascii="Calibri" w:hAnsi="Calibri" w:cs="Calibri"/>
                <w:szCs w:val="20"/>
                <w:highlight w:val="yellow"/>
                <w:lang w:val="en-US"/>
              </w:rPr>
              <w:t>1 slot + 13us</w:t>
            </w:r>
            <w:r w:rsidRPr="00435541">
              <w:rPr>
                <w:rFonts w:ascii="Calibri" w:hAnsi="Calibri" w:cs="Calibri"/>
                <w:szCs w:val="20"/>
                <w:lang w:val="en-US"/>
              </w:rPr>
              <w:t xml:space="preserve"> should be an error case.</w:t>
            </w:r>
          </w:p>
          <w:p w14:paraId="192A73D6" w14:textId="77777777" w:rsidR="00435541" w:rsidRPr="0070696F" w:rsidRDefault="00435541" w:rsidP="00435541">
            <w:pPr>
              <w:rPr>
                <w:rFonts w:ascii="Calibri" w:hAnsi="Calibri" w:cs="Calibri"/>
              </w:rPr>
            </w:pPr>
            <w:r w:rsidRPr="000A6CB7">
              <w:rPr>
                <w:rFonts w:ascii="Calibri" w:hAnsi="Calibri" w:cs="Calibri"/>
                <w:noProof/>
              </w:rPr>
              <w:fldChar w:fldCharType="begin"/>
            </w:r>
            <w:r w:rsidRPr="000A6CB7">
              <w:rPr>
                <w:rFonts w:ascii="Calibri" w:hAnsi="Calibri" w:cs="Calibri"/>
                <w:noProof/>
              </w:rPr>
              <w:instrText xml:space="preserve"> INCLUDEPICTURE  "cid:image005.png@01D57F8C.5B32E9F0" \* MERGEFORMATINET </w:instrText>
            </w:r>
            <w:r w:rsidRPr="000A6CB7">
              <w:rPr>
                <w:rFonts w:ascii="Calibri" w:hAnsi="Calibri" w:cs="Calibri"/>
                <w:noProof/>
              </w:rPr>
              <w:fldChar w:fldCharType="separate"/>
            </w:r>
            <w:r>
              <w:rPr>
                <w:rFonts w:ascii="Calibri" w:hAnsi="Calibri" w:cs="Calibri"/>
                <w:noProof/>
              </w:rPr>
              <w:fldChar w:fldCharType="begin"/>
            </w:r>
            <w:r>
              <w:rPr>
                <w:rFonts w:ascii="Calibri" w:hAnsi="Calibri" w:cs="Calibri"/>
                <w:noProof/>
              </w:rPr>
              <w:instrText xml:space="preserve"> INCLUDEPICTURE  "cid:image005.png@01D57F8C.5B32E9F0" \* MERGEFORMATINET </w:instrText>
            </w:r>
            <w:r>
              <w:rPr>
                <w:rFonts w:ascii="Calibri" w:hAnsi="Calibri" w:cs="Calibri"/>
                <w:noProof/>
              </w:rPr>
              <w:fldChar w:fldCharType="separate"/>
            </w:r>
            <w:r>
              <w:rPr>
                <w:rFonts w:ascii="Calibri" w:hAnsi="Calibri" w:cs="Calibri"/>
                <w:noProof/>
              </w:rPr>
              <w:fldChar w:fldCharType="begin"/>
            </w:r>
            <w:r>
              <w:rPr>
                <w:rFonts w:ascii="Calibri" w:hAnsi="Calibri" w:cs="Calibri"/>
                <w:noProof/>
              </w:rPr>
              <w:instrText xml:space="preserve"> INCLUDEPICTURE  "cid:image005.png@01D57F8C.5B32E9F0" \* MERGEFORMATINET </w:instrText>
            </w:r>
            <w:r>
              <w:rPr>
                <w:rFonts w:ascii="Calibri" w:hAnsi="Calibri" w:cs="Calibri"/>
                <w:noProof/>
              </w:rPr>
              <w:fldChar w:fldCharType="separate"/>
            </w:r>
            <w:r>
              <w:rPr>
                <w:rFonts w:ascii="Calibri" w:hAnsi="Calibri" w:cs="Calibri"/>
                <w:noProof/>
              </w:rPr>
              <w:fldChar w:fldCharType="begin"/>
            </w:r>
            <w:r>
              <w:rPr>
                <w:rFonts w:ascii="Calibri" w:hAnsi="Calibri" w:cs="Calibri"/>
                <w:noProof/>
              </w:rPr>
              <w:instrText xml:space="preserve"> INCLUDEPICTURE  "cid:image005.png@01D57F8C.5B32E9F0" \* MERGEFORMATINET </w:instrText>
            </w:r>
            <w:r>
              <w:rPr>
                <w:rFonts w:ascii="Calibri" w:hAnsi="Calibri" w:cs="Calibri"/>
                <w:noProof/>
              </w:rPr>
              <w:fldChar w:fldCharType="separate"/>
            </w:r>
            <w:r>
              <w:rPr>
                <w:rFonts w:ascii="Calibri" w:hAnsi="Calibri" w:cs="Calibri"/>
                <w:noProof/>
              </w:rPr>
              <w:fldChar w:fldCharType="begin"/>
            </w:r>
            <w:r>
              <w:rPr>
                <w:rFonts w:ascii="Calibri" w:hAnsi="Calibri" w:cs="Calibri"/>
                <w:noProof/>
              </w:rPr>
              <w:instrText xml:space="preserve"> INCLUDEPICTURE  "cid:image005.png@01D57F8C.5B32E9F0" \* MERGEFORMATINET </w:instrText>
            </w:r>
            <w:r>
              <w:rPr>
                <w:rFonts w:ascii="Calibri" w:hAnsi="Calibri" w:cs="Calibri"/>
                <w:noProof/>
              </w:rPr>
              <w:fldChar w:fldCharType="separate"/>
            </w:r>
            <w:r>
              <w:rPr>
                <w:rFonts w:ascii="Calibri" w:hAnsi="Calibri" w:cs="Calibri"/>
                <w:noProof/>
              </w:rPr>
              <w:fldChar w:fldCharType="begin"/>
            </w:r>
            <w:r>
              <w:rPr>
                <w:rFonts w:ascii="Calibri" w:hAnsi="Calibri" w:cs="Calibri"/>
                <w:noProof/>
              </w:rPr>
              <w:instrText xml:space="preserve"> INCLUDEPICTURE  "cid:image005.png@01D57F8C.5B32E9F0" \* MERGEFORMATINET </w:instrText>
            </w:r>
            <w:r>
              <w:rPr>
                <w:rFonts w:ascii="Calibri" w:hAnsi="Calibri" w:cs="Calibri"/>
                <w:noProof/>
              </w:rPr>
              <w:fldChar w:fldCharType="separate"/>
            </w:r>
            <w:r>
              <w:rPr>
                <w:rFonts w:ascii="Calibri" w:hAnsi="Calibri" w:cs="Calibri"/>
                <w:noProof/>
              </w:rPr>
              <w:fldChar w:fldCharType="begin"/>
            </w:r>
            <w:r>
              <w:rPr>
                <w:rFonts w:ascii="Calibri" w:hAnsi="Calibri" w:cs="Calibri"/>
                <w:noProof/>
              </w:rPr>
              <w:instrText xml:space="preserve"> INCLUDEPICTURE  "cid:image005.png@01D57F8C.5B32E9F0" \* MERGEFORMATINET </w:instrText>
            </w:r>
            <w:r>
              <w:rPr>
                <w:rFonts w:ascii="Calibri" w:hAnsi="Calibri" w:cs="Calibri"/>
                <w:noProof/>
              </w:rPr>
              <w:fldChar w:fldCharType="separate"/>
            </w:r>
            <w:r w:rsidR="002B7247">
              <w:rPr>
                <w:rFonts w:ascii="Calibri" w:hAnsi="Calibri" w:cs="Calibri"/>
                <w:noProof/>
              </w:rPr>
              <w:fldChar w:fldCharType="begin"/>
            </w:r>
            <w:r w:rsidR="002B7247">
              <w:rPr>
                <w:rFonts w:ascii="Calibri" w:hAnsi="Calibri" w:cs="Calibri"/>
                <w:noProof/>
              </w:rPr>
              <w:instrText xml:space="preserve"> INCLUDEPICTURE  "cid:image005.png@01D57F8C.5B32E9F0" \* MERGEFORMATINET </w:instrText>
            </w:r>
            <w:r w:rsidR="002B7247">
              <w:rPr>
                <w:rFonts w:ascii="Calibri" w:hAnsi="Calibri" w:cs="Calibri"/>
                <w:noProof/>
              </w:rPr>
              <w:fldChar w:fldCharType="separate"/>
            </w:r>
            <w:r w:rsidR="001B0D28">
              <w:rPr>
                <w:rFonts w:ascii="Calibri" w:hAnsi="Calibri" w:cs="Calibri"/>
                <w:noProof/>
              </w:rPr>
              <w:fldChar w:fldCharType="begin"/>
            </w:r>
            <w:r w:rsidR="001B0D28">
              <w:rPr>
                <w:rFonts w:ascii="Calibri" w:hAnsi="Calibri" w:cs="Calibri"/>
                <w:noProof/>
              </w:rPr>
              <w:instrText xml:space="preserve"> INCLUDEPICTURE  "cid:image005.png@01D57F8C.5B32E9F0" \* MERGEFORMATINET </w:instrText>
            </w:r>
            <w:r w:rsidR="001B0D28">
              <w:rPr>
                <w:rFonts w:ascii="Calibri" w:hAnsi="Calibri" w:cs="Calibri"/>
                <w:noProof/>
              </w:rPr>
              <w:fldChar w:fldCharType="separate"/>
            </w:r>
            <w:r w:rsidR="00042B99">
              <w:rPr>
                <w:rFonts w:ascii="Calibri" w:hAnsi="Calibri" w:cs="Calibri"/>
                <w:noProof/>
              </w:rPr>
              <w:fldChar w:fldCharType="begin"/>
            </w:r>
            <w:r w:rsidR="00042B99">
              <w:rPr>
                <w:rFonts w:ascii="Calibri" w:hAnsi="Calibri" w:cs="Calibri"/>
                <w:noProof/>
              </w:rPr>
              <w:instrText xml:space="preserve"> </w:instrText>
            </w:r>
            <w:r w:rsidR="00042B99">
              <w:rPr>
                <w:rFonts w:ascii="Calibri" w:hAnsi="Calibri" w:cs="Calibri"/>
                <w:noProof/>
              </w:rPr>
              <w:instrText>INCLUDEPICTURE  "cid:image005.png@01D57F8C.5B32E9F0" \* MERGEFORMATINET</w:instrText>
            </w:r>
            <w:r w:rsidR="00042B99">
              <w:rPr>
                <w:rFonts w:ascii="Calibri" w:hAnsi="Calibri" w:cs="Calibri"/>
                <w:noProof/>
              </w:rPr>
              <w:instrText xml:space="preserve"> </w:instrText>
            </w:r>
            <w:r w:rsidR="00042B99">
              <w:rPr>
                <w:rFonts w:ascii="Calibri" w:hAnsi="Calibri" w:cs="Calibri"/>
                <w:noProof/>
              </w:rPr>
              <w:fldChar w:fldCharType="separate"/>
            </w:r>
            <w:r w:rsidR="00042B99">
              <w:rPr>
                <w:rFonts w:ascii="Calibri" w:hAnsi="Calibri" w:cs="Calibri"/>
                <w:noProof/>
              </w:rPr>
              <w:pict w14:anchorId="752C6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02.png@01D57D06.AA98BCF0" style="width:348.2pt;height:149.35pt;visibility:visible">
                  <v:imagedata r:id="rId11" r:href="rId12"/>
                </v:shape>
              </w:pict>
            </w:r>
            <w:r w:rsidR="00042B99">
              <w:rPr>
                <w:rFonts w:ascii="Calibri" w:hAnsi="Calibri" w:cs="Calibri"/>
                <w:noProof/>
              </w:rPr>
              <w:fldChar w:fldCharType="end"/>
            </w:r>
            <w:r w:rsidR="001B0D28">
              <w:rPr>
                <w:rFonts w:ascii="Calibri" w:hAnsi="Calibri" w:cs="Calibri"/>
                <w:noProof/>
              </w:rPr>
              <w:fldChar w:fldCharType="end"/>
            </w:r>
            <w:r w:rsidR="002B7247">
              <w:rPr>
                <w:rFonts w:ascii="Calibri" w:hAnsi="Calibri" w:cs="Calibri"/>
                <w:noProof/>
              </w:rPr>
              <w:fldChar w:fldCharType="end"/>
            </w:r>
            <w:r>
              <w:rPr>
                <w:rFonts w:ascii="Calibri" w:hAnsi="Calibri" w:cs="Calibri"/>
                <w:noProof/>
              </w:rPr>
              <w:fldChar w:fldCharType="end"/>
            </w:r>
            <w:r>
              <w:rPr>
                <w:rFonts w:ascii="Calibri" w:hAnsi="Calibri" w:cs="Calibri"/>
                <w:noProof/>
              </w:rPr>
              <w:fldChar w:fldCharType="end"/>
            </w:r>
            <w:r>
              <w:rPr>
                <w:rFonts w:ascii="Calibri" w:hAnsi="Calibri" w:cs="Calibri"/>
                <w:noProof/>
              </w:rPr>
              <w:fldChar w:fldCharType="end"/>
            </w:r>
            <w:r>
              <w:rPr>
                <w:rFonts w:ascii="Calibri" w:hAnsi="Calibri" w:cs="Calibri"/>
                <w:noProof/>
              </w:rPr>
              <w:fldChar w:fldCharType="end"/>
            </w:r>
            <w:r>
              <w:rPr>
                <w:rFonts w:ascii="Calibri" w:hAnsi="Calibri" w:cs="Calibri"/>
                <w:noProof/>
              </w:rPr>
              <w:fldChar w:fldCharType="end"/>
            </w:r>
            <w:r>
              <w:rPr>
                <w:rFonts w:ascii="Calibri" w:hAnsi="Calibri" w:cs="Calibri"/>
                <w:noProof/>
              </w:rPr>
              <w:fldChar w:fldCharType="end"/>
            </w:r>
            <w:r w:rsidRPr="000A6CB7">
              <w:rPr>
                <w:rFonts w:ascii="Calibri" w:hAnsi="Calibri" w:cs="Calibri"/>
                <w:noProof/>
              </w:rPr>
              <w:fldChar w:fldCharType="end"/>
            </w:r>
          </w:p>
          <w:p w14:paraId="00048039" w14:textId="77777777" w:rsidR="00435541" w:rsidRDefault="00435541" w:rsidP="00F34358">
            <w:pPr>
              <w:rPr>
                <w:lang w:val="en-US"/>
              </w:rPr>
            </w:pPr>
          </w:p>
        </w:tc>
      </w:tr>
    </w:tbl>
    <w:p w14:paraId="53A379F2" w14:textId="77777777" w:rsidR="00665ABD" w:rsidRDefault="00665ABD" w:rsidP="00F34358">
      <w:pPr>
        <w:rPr>
          <w:lang w:val="en-US"/>
        </w:rPr>
      </w:pPr>
    </w:p>
    <w:p w14:paraId="5C2368FC" w14:textId="1FF4DBF2" w:rsidR="008648F9" w:rsidRDefault="00102D72" w:rsidP="00F34358">
      <w:pPr>
        <w:rPr>
          <w:lang w:val="en-US"/>
        </w:rPr>
      </w:pPr>
      <w:r>
        <w:rPr>
          <w:lang w:val="en-US"/>
        </w:rPr>
        <w:t xml:space="preserve">Collisions typically say what is canceled and what is prioritized based on logical time. </w:t>
      </w:r>
      <w:r w:rsidR="00DF1B87">
        <w:rPr>
          <w:lang w:val="en-US"/>
        </w:rPr>
        <w:t xml:space="preserve">But if </w:t>
      </w:r>
      <w:proofErr w:type="spellStart"/>
      <w:r w:rsidR="00DF1B87">
        <w:rPr>
          <w:lang w:val="en-US"/>
        </w:rPr>
        <w:t>TA+gap</w:t>
      </w:r>
      <w:proofErr w:type="spellEnd"/>
      <w:r w:rsidR="00DF1B87">
        <w:rPr>
          <w:lang w:val="en-US"/>
        </w:rPr>
        <w:t xml:space="preserve"> start to span to </w:t>
      </w:r>
      <w:r w:rsidR="00D6009B">
        <w:rPr>
          <w:lang w:val="en-US"/>
        </w:rPr>
        <w:t>f</w:t>
      </w:r>
      <w:r w:rsidR="00DF1B87">
        <w:rPr>
          <w:lang w:val="en-US"/>
        </w:rPr>
        <w:t xml:space="preserve">lexible or </w:t>
      </w:r>
      <w:r w:rsidR="00D6009B">
        <w:rPr>
          <w:lang w:val="en-US"/>
        </w:rPr>
        <w:t>d</w:t>
      </w:r>
      <w:r w:rsidR="00DF1B87">
        <w:rPr>
          <w:lang w:val="en-US"/>
        </w:rPr>
        <w:t>ownlink symbols</w:t>
      </w:r>
      <w:r w:rsidR="00990CBB">
        <w:rPr>
          <w:lang w:val="en-US"/>
        </w:rPr>
        <w:t>,</w:t>
      </w:r>
      <w:r w:rsidR="00E31987">
        <w:rPr>
          <w:lang w:val="en-US"/>
        </w:rPr>
        <w:t xml:space="preserve"> above conclusion takes the prece</w:t>
      </w:r>
      <w:r w:rsidR="001D32F5">
        <w:rPr>
          <w:lang w:val="en-US"/>
        </w:rPr>
        <w:t xml:space="preserve">dence. </w:t>
      </w:r>
      <w:r w:rsidR="00DF1B87">
        <w:rPr>
          <w:lang w:val="en-US"/>
        </w:rPr>
        <w:t xml:space="preserve"> </w:t>
      </w:r>
    </w:p>
    <w:p w14:paraId="536A598A" w14:textId="150AA1DD" w:rsidR="0077720F" w:rsidRPr="0074195D" w:rsidRDefault="0074195D" w:rsidP="00F34358">
      <w:pPr>
        <w:rPr>
          <w:i/>
          <w:iCs/>
          <w:lang w:val="en-US"/>
        </w:rPr>
      </w:pPr>
      <w:r w:rsidRPr="0074195D">
        <w:rPr>
          <w:b/>
          <w:bCs/>
          <w:i/>
          <w:iCs/>
          <w:lang w:val="en-US"/>
        </w:rPr>
        <w:t>Observation</w:t>
      </w:r>
      <w:r w:rsidR="00F830A8">
        <w:rPr>
          <w:b/>
          <w:bCs/>
          <w:i/>
          <w:iCs/>
          <w:lang w:val="en-US"/>
        </w:rPr>
        <w:t>-2</w:t>
      </w:r>
      <w:r w:rsidRPr="0074195D">
        <w:rPr>
          <w:b/>
          <w:bCs/>
          <w:i/>
          <w:iCs/>
          <w:lang w:val="en-US"/>
        </w:rPr>
        <w:t>:</w:t>
      </w:r>
      <w:r w:rsidRPr="0074195D">
        <w:rPr>
          <w:i/>
          <w:iCs/>
          <w:lang w:val="en-US"/>
        </w:rPr>
        <w:t xml:space="preserve"> </w:t>
      </w:r>
      <w:r w:rsidR="001D32F5">
        <w:rPr>
          <w:i/>
          <w:iCs/>
          <w:lang w:val="en-US"/>
        </w:rPr>
        <w:t>C</w:t>
      </w:r>
      <w:r w:rsidR="00EF5BA1">
        <w:rPr>
          <w:i/>
          <w:iCs/>
          <w:lang w:val="en-US"/>
        </w:rPr>
        <w:t>onclusions from NR TDD can be followed</w:t>
      </w:r>
      <w:r w:rsidR="00C74F32">
        <w:rPr>
          <w:i/>
          <w:iCs/>
          <w:lang w:val="en-US"/>
        </w:rPr>
        <w:t xml:space="preserve"> by HD-FDD UE</w:t>
      </w:r>
      <w:r w:rsidR="001D32F5">
        <w:rPr>
          <w:i/>
          <w:iCs/>
          <w:lang w:val="en-US"/>
        </w:rPr>
        <w:t xml:space="preserve"> for Case 9</w:t>
      </w:r>
    </w:p>
    <w:p w14:paraId="0D827FAF" w14:textId="639ADBD0" w:rsidR="0034111C" w:rsidRDefault="00B3582D">
      <w:pPr>
        <w:pStyle w:val="Heading1"/>
        <w:rPr>
          <w:color w:val="000000" w:themeColor="text1"/>
        </w:rPr>
      </w:pPr>
      <w:r>
        <w:rPr>
          <w:color w:val="000000" w:themeColor="text1"/>
        </w:rPr>
        <w:t>C</w:t>
      </w:r>
      <w:r w:rsidR="00EE7FA7" w:rsidRPr="245027EA">
        <w:rPr>
          <w:color w:val="000000" w:themeColor="text1"/>
        </w:rPr>
        <w:t>onclusion</w:t>
      </w:r>
      <w:r w:rsidR="00DB39D4" w:rsidRPr="245027EA">
        <w:rPr>
          <w:color w:val="000000" w:themeColor="text1"/>
        </w:rPr>
        <w:t>s</w:t>
      </w:r>
      <w:r w:rsidR="00C65CB4" w:rsidRPr="245027EA">
        <w:rPr>
          <w:color w:val="000000" w:themeColor="text1"/>
        </w:rPr>
        <w:t xml:space="preserve"> </w:t>
      </w:r>
    </w:p>
    <w:p w14:paraId="46EF9CA5" w14:textId="4554A919" w:rsidR="006C0E8A" w:rsidRPr="006C0E8A" w:rsidRDefault="006C0E8A" w:rsidP="006C0E8A">
      <w:r>
        <w:t xml:space="preserve">We discussed </w:t>
      </w:r>
      <w:r w:rsidR="00971033">
        <w:t>remaining open issues on directional collisions of HD-FDD UE and we have the following observations and proposals:</w:t>
      </w:r>
    </w:p>
    <w:p w14:paraId="4FC9B0D0" w14:textId="77777777" w:rsidR="00971033" w:rsidRPr="00383C97" w:rsidRDefault="00971033" w:rsidP="00971033">
      <w:pPr>
        <w:rPr>
          <w:rFonts w:ascii="Times-Roman" w:hAnsi="Times-Roman" w:hint="eastAsia"/>
          <w:i/>
          <w:iCs/>
          <w:color w:val="000000"/>
        </w:rPr>
      </w:pPr>
      <w:r w:rsidRPr="00383C97">
        <w:rPr>
          <w:rFonts w:ascii="Times-Roman" w:hAnsi="Times-Roman"/>
          <w:b/>
          <w:bCs/>
          <w:i/>
          <w:iCs/>
          <w:color w:val="000000"/>
        </w:rPr>
        <w:t>Proposal</w:t>
      </w:r>
      <w:r>
        <w:rPr>
          <w:rFonts w:ascii="Times-Roman" w:hAnsi="Times-Roman"/>
          <w:b/>
          <w:bCs/>
          <w:i/>
          <w:iCs/>
          <w:color w:val="000000"/>
        </w:rPr>
        <w:t>-1</w:t>
      </w:r>
      <w:r w:rsidRPr="00383C97">
        <w:rPr>
          <w:rFonts w:ascii="Times-Roman" w:hAnsi="Times-Roman"/>
          <w:b/>
          <w:bCs/>
          <w:i/>
          <w:iCs/>
          <w:color w:val="000000"/>
        </w:rPr>
        <w:t>:</w:t>
      </w:r>
      <w:r w:rsidRPr="00383C97">
        <w:rPr>
          <w:rFonts w:ascii="Times-Roman" w:hAnsi="Times-Roman"/>
          <w:i/>
          <w:iCs/>
          <w:color w:val="000000"/>
        </w:rPr>
        <w:t xml:space="preserve"> </w:t>
      </w:r>
      <w:r>
        <w:rPr>
          <w:rFonts w:ascii="Times-Roman" w:hAnsi="Times-Roman"/>
          <w:i/>
          <w:iCs/>
          <w:color w:val="000000"/>
        </w:rPr>
        <w:t>For case 2, n</w:t>
      </w:r>
      <w:r w:rsidRPr="00383C97">
        <w:rPr>
          <w:rFonts w:ascii="Times-Roman" w:hAnsi="Times-Roman"/>
          <w:i/>
          <w:iCs/>
          <w:color w:val="000000"/>
        </w:rPr>
        <w:t>o special handling is required for ULCI</w:t>
      </w:r>
    </w:p>
    <w:p w14:paraId="0790FCD3" w14:textId="77777777" w:rsidR="00971033" w:rsidRPr="00280F39" w:rsidRDefault="00971033" w:rsidP="00971033">
      <w:pPr>
        <w:rPr>
          <w:i/>
          <w:iCs/>
          <w:lang w:val="en-US"/>
        </w:rPr>
      </w:pPr>
      <w:r w:rsidRPr="00280F39">
        <w:rPr>
          <w:b/>
          <w:bCs/>
          <w:i/>
          <w:iCs/>
          <w:lang w:val="en-US"/>
        </w:rPr>
        <w:t>Observation</w:t>
      </w:r>
      <w:r>
        <w:rPr>
          <w:b/>
          <w:bCs/>
          <w:i/>
          <w:iCs/>
          <w:lang w:val="en-US"/>
        </w:rPr>
        <w:t>-1</w:t>
      </w:r>
      <w:r w:rsidRPr="00280F39">
        <w:rPr>
          <w:b/>
          <w:bCs/>
          <w:i/>
          <w:iCs/>
          <w:lang w:val="en-US"/>
        </w:rPr>
        <w:t>:</w:t>
      </w:r>
      <w:r>
        <w:rPr>
          <w:lang w:val="en-US"/>
        </w:rPr>
        <w:t xml:space="preserve"> For case 3, </w:t>
      </w:r>
      <w:r>
        <w:rPr>
          <w:i/>
          <w:iCs/>
          <w:lang w:val="en-US"/>
        </w:rPr>
        <w:t>c</w:t>
      </w:r>
      <w:r w:rsidRPr="00280F39">
        <w:rPr>
          <w:i/>
          <w:iCs/>
          <w:lang w:val="en-US"/>
        </w:rPr>
        <w:t xml:space="preserve">ollisions between cell-specific semi-static DL and UL signals before UE receives dedicated signaling are already handled in R15/R16 and potential enhancements are discussed under Case </w:t>
      </w:r>
      <w:r>
        <w:rPr>
          <w:i/>
          <w:iCs/>
          <w:lang w:val="en-US"/>
        </w:rPr>
        <w:t>8.</w:t>
      </w:r>
    </w:p>
    <w:p w14:paraId="603FD549" w14:textId="77777777" w:rsidR="00971033" w:rsidRPr="00E665F3" w:rsidRDefault="00971033" w:rsidP="00971033">
      <w:pPr>
        <w:rPr>
          <w:i/>
          <w:iCs/>
          <w:lang w:val="en-US"/>
        </w:rPr>
      </w:pPr>
      <w:r w:rsidRPr="00E665F3">
        <w:rPr>
          <w:b/>
          <w:bCs/>
          <w:i/>
          <w:iCs/>
          <w:lang w:val="en-US"/>
        </w:rPr>
        <w:t>Proposal</w:t>
      </w:r>
      <w:r>
        <w:rPr>
          <w:b/>
          <w:bCs/>
          <w:i/>
          <w:iCs/>
          <w:lang w:val="en-US"/>
        </w:rPr>
        <w:t>-2</w:t>
      </w:r>
      <w:r w:rsidRPr="00E665F3">
        <w:rPr>
          <w:b/>
          <w:bCs/>
          <w:i/>
          <w:iCs/>
          <w:lang w:val="en-US"/>
        </w:rPr>
        <w:t>:</w:t>
      </w:r>
      <w:r w:rsidRPr="00E665F3">
        <w:rPr>
          <w:i/>
          <w:iCs/>
          <w:lang w:val="en-US"/>
        </w:rPr>
        <w:t xml:space="preserve"> For case 5, adopt Option 2 (no spec impact) or specify that UE is not required to transmit </w:t>
      </w:r>
      <w:r>
        <w:rPr>
          <w:i/>
          <w:iCs/>
          <w:lang w:val="en-US"/>
        </w:rPr>
        <w:t xml:space="preserve">dynamic </w:t>
      </w:r>
      <w:r w:rsidRPr="00E665F3">
        <w:rPr>
          <w:i/>
          <w:iCs/>
          <w:lang w:val="en-US"/>
        </w:rPr>
        <w:t>UL.</w:t>
      </w:r>
    </w:p>
    <w:p w14:paraId="0BE638ED" w14:textId="77777777" w:rsidR="00971033" w:rsidRPr="00C24368" w:rsidRDefault="00971033" w:rsidP="00971033">
      <w:pPr>
        <w:rPr>
          <w:i/>
          <w:iCs/>
          <w:lang w:val="en-US"/>
        </w:rPr>
      </w:pPr>
      <w:r w:rsidRPr="00C24368">
        <w:rPr>
          <w:b/>
          <w:bCs/>
          <w:i/>
          <w:iCs/>
          <w:lang w:val="en-US"/>
        </w:rPr>
        <w:t>Proposal</w:t>
      </w:r>
      <w:r>
        <w:rPr>
          <w:b/>
          <w:bCs/>
          <w:i/>
          <w:iCs/>
          <w:lang w:val="en-US"/>
        </w:rPr>
        <w:t>-3</w:t>
      </w:r>
      <w:r w:rsidRPr="00C24368">
        <w:rPr>
          <w:b/>
          <w:bCs/>
          <w:i/>
          <w:iCs/>
          <w:lang w:val="en-US"/>
        </w:rPr>
        <w:t>:</w:t>
      </w:r>
      <w:r w:rsidRPr="00C24368">
        <w:rPr>
          <w:i/>
          <w:iCs/>
          <w:lang w:val="en-US"/>
        </w:rPr>
        <w:t xml:space="preserve"> For RedCap UE</w:t>
      </w:r>
      <w:r>
        <w:rPr>
          <w:i/>
          <w:iCs/>
          <w:lang w:val="en-US"/>
        </w:rPr>
        <w:t xml:space="preserve"> in R17 and case 8</w:t>
      </w:r>
      <w:r w:rsidRPr="00C24368">
        <w:rPr>
          <w:i/>
          <w:iCs/>
          <w:lang w:val="en-US"/>
        </w:rPr>
        <w:t xml:space="preserve">, valid RACH occasion is prioritized over </w:t>
      </w:r>
      <w:r>
        <w:rPr>
          <w:i/>
          <w:iCs/>
          <w:lang w:val="en-US"/>
        </w:rPr>
        <w:t>configured or dynamic</w:t>
      </w:r>
      <w:r w:rsidRPr="00C24368">
        <w:rPr>
          <w:i/>
          <w:iCs/>
          <w:lang w:val="en-US"/>
        </w:rPr>
        <w:t xml:space="preserve"> DL.</w:t>
      </w:r>
    </w:p>
    <w:p w14:paraId="1A2282B0" w14:textId="77777777" w:rsidR="00971033" w:rsidRPr="0074195D" w:rsidRDefault="00971033" w:rsidP="00971033">
      <w:pPr>
        <w:rPr>
          <w:i/>
          <w:iCs/>
          <w:lang w:val="en-US"/>
        </w:rPr>
      </w:pPr>
      <w:r w:rsidRPr="0074195D">
        <w:rPr>
          <w:b/>
          <w:bCs/>
          <w:i/>
          <w:iCs/>
          <w:lang w:val="en-US"/>
        </w:rPr>
        <w:t>Observation</w:t>
      </w:r>
      <w:r>
        <w:rPr>
          <w:b/>
          <w:bCs/>
          <w:i/>
          <w:iCs/>
          <w:lang w:val="en-US"/>
        </w:rPr>
        <w:t>-2</w:t>
      </w:r>
      <w:r w:rsidRPr="0074195D">
        <w:rPr>
          <w:b/>
          <w:bCs/>
          <w:i/>
          <w:iCs/>
          <w:lang w:val="en-US"/>
        </w:rPr>
        <w:t>:</w:t>
      </w:r>
      <w:r w:rsidRPr="0074195D">
        <w:rPr>
          <w:i/>
          <w:iCs/>
          <w:lang w:val="en-US"/>
        </w:rPr>
        <w:t xml:space="preserve"> </w:t>
      </w:r>
      <w:r>
        <w:rPr>
          <w:i/>
          <w:iCs/>
          <w:lang w:val="en-US"/>
        </w:rPr>
        <w:t>Conclusions from NR TDD can be followed by HD-FDD UE for Case 9</w:t>
      </w:r>
    </w:p>
    <w:p w14:paraId="6A25A5A0" w14:textId="77777777" w:rsidR="00114004" w:rsidRPr="00DC2988" w:rsidRDefault="00114004" w:rsidP="00114004">
      <w:pPr>
        <w:pStyle w:val="Heading1"/>
      </w:pPr>
      <w:r>
        <w:t xml:space="preserve">References </w:t>
      </w:r>
    </w:p>
    <w:p w14:paraId="66091A54" w14:textId="3E5AB598" w:rsidR="006A46DC" w:rsidRPr="00DF6286" w:rsidRDefault="00114004" w:rsidP="00681294">
      <w:pPr>
        <w:pStyle w:val="ListParagraph"/>
        <w:numPr>
          <w:ilvl w:val="0"/>
          <w:numId w:val="1"/>
        </w:numPr>
        <w:spacing w:before="0"/>
        <w:rPr>
          <w:i/>
          <w:iCs/>
          <w:lang w:val="en-US"/>
        </w:rPr>
      </w:pPr>
      <w:bookmarkStart w:id="1" w:name="_Ref68548406"/>
      <w:bookmarkStart w:id="2" w:name="_Ref71564090"/>
      <w:r w:rsidRPr="00DF6286">
        <w:rPr>
          <w:sz w:val="20"/>
          <w:szCs w:val="20"/>
          <w:lang w:val="en-US" w:eastAsia="en-US"/>
        </w:rPr>
        <w:t>R1-2102935, “</w:t>
      </w:r>
      <w:r w:rsidR="00DF6286" w:rsidRPr="00DF6286">
        <w:rPr>
          <w:i/>
          <w:iCs/>
          <w:sz w:val="20"/>
          <w:szCs w:val="20"/>
          <w:lang w:val="en-US" w:eastAsia="en-US"/>
        </w:rPr>
        <w:t>Discussion on collision handling for PRACH transmission</w:t>
      </w:r>
      <w:r w:rsidRPr="00DF6286">
        <w:rPr>
          <w:sz w:val="20"/>
          <w:szCs w:val="20"/>
          <w:lang w:val="en-US" w:eastAsia="en-US"/>
        </w:rPr>
        <w:t xml:space="preserve">”, </w:t>
      </w:r>
      <w:bookmarkEnd w:id="1"/>
      <w:r w:rsidR="00DF6286">
        <w:rPr>
          <w:sz w:val="20"/>
          <w:szCs w:val="20"/>
          <w:lang w:val="en-US" w:eastAsia="en-US"/>
        </w:rPr>
        <w:t>Vivo</w:t>
      </w:r>
      <w:bookmarkEnd w:id="2"/>
    </w:p>
    <w:sectPr w:rsidR="006A46DC" w:rsidRPr="00DF6286"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98C65" w14:textId="77777777" w:rsidR="00FE4C15" w:rsidRDefault="00FE4C15">
      <w:r>
        <w:separator/>
      </w:r>
    </w:p>
  </w:endnote>
  <w:endnote w:type="continuationSeparator" w:id="0">
    <w:p w14:paraId="0131D792" w14:textId="77777777" w:rsidR="00FE4C15" w:rsidRDefault="00FE4C15">
      <w:r>
        <w:continuationSeparator/>
      </w:r>
    </w:p>
  </w:endnote>
  <w:endnote w:type="continuationNotice" w:id="1">
    <w:p w14:paraId="3D2EF082" w14:textId="77777777" w:rsidR="00FE4C15" w:rsidRDefault="00FE4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12">
    <w:altName w:val="Cambria"/>
    <w:panose1 w:val="00000000000000000000"/>
    <w:charset w:val="00"/>
    <w:family w:val="roman"/>
    <w:notTrueType/>
    <w:pitch w:val="default"/>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74135" w14:textId="77777777" w:rsidR="00FE4C15" w:rsidRDefault="00FE4C15">
      <w:r>
        <w:separator/>
      </w:r>
    </w:p>
  </w:footnote>
  <w:footnote w:type="continuationSeparator" w:id="0">
    <w:p w14:paraId="627B17B2" w14:textId="77777777" w:rsidR="00FE4C15" w:rsidRDefault="00FE4C15">
      <w:r>
        <w:continuationSeparator/>
      </w:r>
    </w:p>
  </w:footnote>
  <w:footnote w:type="continuationNotice" w:id="1">
    <w:p w14:paraId="34BA641C" w14:textId="77777777" w:rsidR="00FE4C15" w:rsidRDefault="00FE4C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51FB8"/>
    <w:multiLevelType w:val="hybridMultilevel"/>
    <w:tmpl w:val="02C6AA6A"/>
    <w:lvl w:ilvl="0" w:tplc="4E9AE8A0">
      <w:start w:val="1"/>
      <w:numFmt w:val="bullet"/>
      <w:lvlText w:val=""/>
      <w:lvlJc w:val="left"/>
      <w:pPr>
        <w:tabs>
          <w:tab w:val="num" w:pos="720"/>
        </w:tabs>
        <w:ind w:left="720" w:hanging="360"/>
      </w:pPr>
      <w:rPr>
        <w:rFonts w:ascii="Symbol" w:hAnsi="Symbol" w:hint="default"/>
      </w:rPr>
    </w:lvl>
    <w:lvl w:ilvl="1" w:tplc="DBC22478">
      <w:start w:val="13717"/>
      <w:numFmt w:val="bullet"/>
      <w:lvlText w:val="o"/>
      <w:lvlJc w:val="left"/>
      <w:pPr>
        <w:tabs>
          <w:tab w:val="num" w:pos="1440"/>
        </w:tabs>
        <w:ind w:left="1440" w:hanging="360"/>
      </w:pPr>
      <w:rPr>
        <w:rFonts w:ascii="Courier New" w:hAnsi="Courier New" w:hint="default"/>
      </w:rPr>
    </w:lvl>
    <w:lvl w:ilvl="2" w:tplc="8ECE1BE8">
      <w:start w:val="13717"/>
      <w:numFmt w:val="bullet"/>
      <w:lvlText w:val=""/>
      <w:lvlJc w:val="left"/>
      <w:pPr>
        <w:tabs>
          <w:tab w:val="num" w:pos="2160"/>
        </w:tabs>
        <w:ind w:left="2160" w:hanging="360"/>
      </w:pPr>
      <w:rPr>
        <w:rFonts w:ascii="Wingdings" w:hAnsi="Wingdings" w:hint="default"/>
      </w:rPr>
    </w:lvl>
    <w:lvl w:ilvl="3" w:tplc="EC762B8C" w:tentative="1">
      <w:start w:val="1"/>
      <w:numFmt w:val="bullet"/>
      <w:lvlText w:val=""/>
      <w:lvlJc w:val="left"/>
      <w:pPr>
        <w:tabs>
          <w:tab w:val="num" w:pos="2880"/>
        </w:tabs>
        <w:ind w:left="2880" w:hanging="360"/>
      </w:pPr>
      <w:rPr>
        <w:rFonts w:ascii="Symbol" w:hAnsi="Symbol" w:hint="default"/>
      </w:rPr>
    </w:lvl>
    <w:lvl w:ilvl="4" w:tplc="0B88A558" w:tentative="1">
      <w:start w:val="1"/>
      <w:numFmt w:val="bullet"/>
      <w:lvlText w:val=""/>
      <w:lvlJc w:val="left"/>
      <w:pPr>
        <w:tabs>
          <w:tab w:val="num" w:pos="3600"/>
        </w:tabs>
        <w:ind w:left="3600" w:hanging="360"/>
      </w:pPr>
      <w:rPr>
        <w:rFonts w:ascii="Symbol" w:hAnsi="Symbol" w:hint="default"/>
      </w:rPr>
    </w:lvl>
    <w:lvl w:ilvl="5" w:tplc="A8C0629E" w:tentative="1">
      <w:start w:val="1"/>
      <w:numFmt w:val="bullet"/>
      <w:lvlText w:val=""/>
      <w:lvlJc w:val="left"/>
      <w:pPr>
        <w:tabs>
          <w:tab w:val="num" w:pos="4320"/>
        </w:tabs>
        <w:ind w:left="4320" w:hanging="360"/>
      </w:pPr>
      <w:rPr>
        <w:rFonts w:ascii="Symbol" w:hAnsi="Symbol" w:hint="default"/>
      </w:rPr>
    </w:lvl>
    <w:lvl w:ilvl="6" w:tplc="A0045A0C" w:tentative="1">
      <w:start w:val="1"/>
      <w:numFmt w:val="bullet"/>
      <w:lvlText w:val=""/>
      <w:lvlJc w:val="left"/>
      <w:pPr>
        <w:tabs>
          <w:tab w:val="num" w:pos="5040"/>
        </w:tabs>
        <w:ind w:left="5040" w:hanging="360"/>
      </w:pPr>
      <w:rPr>
        <w:rFonts w:ascii="Symbol" w:hAnsi="Symbol" w:hint="default"/>
      </w:rPr>
    </w:lvl>
    <w:lvl w:ilvl="7" w:tplc="EF84604A" w:tentative="1">
      <w:start w:val="1"/>
      <w:numFmt w:val="bullet"/>
      <w:lvlText w:val=""/>
      <w:lvlJc w:val="left"/>
      <w:pPr>
        <w:tabs>
          <w:tab w:val="num" w:pos="5760"/>
        </w:tabs>
        <w:ind w:left="5760" w:hanging="360"/>
      </w:pPr>
      <w:rPr>
        <w:rFonts w:ascii="Symbol" w:hAnsi="Symbol" w:hint="default"/>
      </w:rPr>
    </w:lvl>
    <w:lvl w:ilvl="8" w:tplc="93F0F5F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A926C0"/>
    <w:multiLevelType w:val="hybridMultilevel"/>
    <w:tmpl w:val="75CC8388"/>
    <w:lvl w:ilvl="0" w:tplc="86389210">
      <w:start w:val="1"/>
      <w:numFmt w:val="bullet"/>
      <w:lvlText w:val=""/>
      <w:lvlJc w:val="left"/>
      <w:pPr>
        <w:tabs>
          <w:tab w:val="num" w:pos="720"/>
        </w:tabs>
        <w:ind w:left="720" w:hanging="360"/>
      </w:pPr>
      <w:rPr>
        <w:rFonts w:ascii="Symbol" w:hAnsi="Symbol" w:hint="default"/>
      </w:rPr>
    </w:lvl>
    <w:lvl w:ilvl="1" w:tplc="028AA5EE">
      <w:numFmt w:val="none"/>
      <w:lvlText w:val=""/>
      <w:lvlJc w:val="left"/>
      <w:pPr>
        <w:tabs>
          <w:tab w:val="num" w:pos="360"/>
        </w:tabs>
      </w:pPr>
    </w:lvl>
    <w:lvl w:ilvl="2" w:tplc="0E1CA632" w:tentative="1">
      <w:start w:val="1"/>
      <w:numFmt w:val="bullet"/>
      <w:lvlText w:val=""/>
      <w:lvlJc w:val="left"/>
      <w:pPr>
        <w:tabs>
          <w:tab w:val="num" w:pos="2160"/>
        </w:tabs>
        <w:ind w:left="2160" w:hanging="360"/>
      </w:pPr>
      <w:rPr>
        <w:rFonts w:ascii="Symbol" w:hAnsi="Symbol" w:hint="default"/>
      </w:rPr>
    </w:lvl>
    <w:lvl w:ilvl="3" w:tplc="3F5281D4" w:tentative="1">
      <w:start w:val="1"/>
      <w:numFmt w:val="bullet"/>
      <w:lvlText w:val=""/>
      <w:lvlJc w:val="left"/>
      <w:pPr>
        <w:tabs>
          <w:tab w:val="num" w:pos="2880"/>
        </w:tabs>
        <w:ind w:left="2880" w:hanging="360"/>
      </w:pPr>
      <w:rPr>
        <w:rFonts w:ascii="Symbol" w:hAnsi="Symbol" w:hint="default"/>
      </w:rPr>
    </w:lvl>
    <w:lvl w:ilvl="4" w:tplc="1C4623AA" w:tentative="1">
      <w:start w:val="1"/>
      <w:numFmt w:val="bullet"/>
      <w:lvlText w:val=""/>
      <w:lvlJc w:val="left"/>
      <w:pPr>
        <w:tabs>
          <w:tab w:val="num" w:pos="3600"/>
        </w:tabs>
        <w:ind w:left="3600" w:hanging="360"/>
      </w:pPr>
      <w:rPr>
        <w:rFonts w:ascii="Symbol" w:hAnsi="Symbol" w:hint="default"/>
      </w:rPr>
    </w:lvl>
    <w:lvl w:ilvl="5" w:tplc="A9C0BD20" w:tentative="1">
      <w:start w:val="1"/>
      <w:numFmt w:val="bullet"/>
      <w:lvlText w:val=""/>
      <w:lvlJc w:val="left"/>
      <w:pPr>
        <w:tabs>
          <w:tab w:val="num" w:pos="4320"/>
        </w:tabs>
        <w:ind w:left="4320" w:hanging="360"/>
      </w:pPr>
      <w:rPr>
        <w:rFonts w:ascii="Symbol" w:hAnsi="Symbol" w:hint="default"/>
      </w:rPr>
    </w:lvl>
    <w:lvl w:ilvl="6" w:tplc="2C643EF2" w:tentative="1">
      <w:start w:val="1"/>
      <w:numFmt w:val="bullet"/>
      <w:lvlText w:val=""/>
      <w:lvlJc w:val="left"/>
      <w:pPr>
        <w:tabs>
          <w:tab w:val="num" w:pos="5040"/>
        </w:tabs>
        <w:ind w:left="5040" w:hanging="360"/>
      </w:pPr>
      <w:rPr>
        <w:rFonts w:ascii="Symbol" w:hAnsi="Symbol" w:hint="default"/>
      </w:rPr>
    </w:lvl>
    <w:lvl w:ilvl="7" w:tplc="3B3E1802" w:tentative="1">
      <w:start w:val="1"/>
      <w:numFmt w:val="bullet"/>
      <w:lvlText w:val=""/>
      <w:lvlJc w:val="left"/>
      <w:pPr>
        <w:tabs>
          <w:tab w:val="num" w:pos="5760"/>
        </w:tabs>
        <w:ind w:left="5760" w:hanging="360"/>
      </w:pPr>
      <w:rPr>
        <w:rFonts w:ascii="Symbol" w:hAnsi="Symbol" w:hint="default"/>
      </w:rPr>
    </w:lvl>
    <w:lvl w:ilvl="8" w:tplc="65B4186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8" w15:restartNumberingAfterBreak="0">
    <w:nsid w:val="16486A81"/>
    <w:multiLevelType w:val="hybridMultilevel"/>
    <w:tmpl w:val="41FEF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400FD0"/>
    <w:multiLevelType w:val="hybridMultilevel"/>
    <w:tmpl w:val="856AC776"/>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10" w15:restartNumberingAfterBreak="0">
    <w:nsid w:val="1F7A4F7B"/>
    <w:multiLevelType w:val="hybridMultilevel"/>
    <w:tmpl w:val="1C461F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B214CE"/>
    <w:multiLevelType w:val="multilevel"/>
    <w:tmpl w:val="E0DC197C"/>
    <w:lvl w:ilvl="0">
      <w:start w:val="1"/>
      <w:numFmt w:val="decimal"/>
      <w:pStyle w:val="Heading1"/>
      <w:lvlText w:val="%1"/>
      <w:lvlJc w:val="left"/>
      <w:pPr>
        <w:ind w:left="574"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4770C9"/>
    <w:multiLevelType w:val="hybridMultilevel"/>
    <w:tmpl w:val="509AA772"/>
    <w:lvl w:ilvl="0" w:tplc="67E4358C">
      <w:start w:val="1"/>
      <w:numFmt w:val="bullet"/>
      <w:lvlText w:val=""/>
      <w:lvlJc w:val="left"/>
      <w:pPr>
        <w:tabs>
          <w:tab w:val="num" w:pos="720"/>
        </w:tabs>
        <w:ind w:left="720" w:hanging="360"/>
      </w:pPr>
      <w:rPr>
        <w:rFonts w:ascii="Symbol" w:hAnsi="Symbol" w:hint="default"/>
      </w:rPr>
    </w:lvl>
    <w:lvl w:ilvl="1" w:tplc="BC34D052">
      <w:start w:val="5607"/>
      <w:numFmt w:val="bullet"/>
      <w:lvlText w:val="o"/>
      <w:lvlJc w:val="left"/>
      <w:pPr>
        <w:tabs>
          <w:tab w:val="num" w:pos="1440"/>
        </w:tabs>
        <w:ind w:left="1440" w:hanging="360"/>
      </w:pPr>
      <w:rPr>
        <w:rFonts w:ascii="Courier New" w:hAnsi="Courier New" w:hint="default"/>
      </w:rPr>
    </w:lvl>
    <w:lvl w:ilvl="2" w:tplc="8E781708">
      <w:start w:val="5607"/>
      <w:numFmt w:val="bullet"/>
      <w:lvlText w:val=""/>
      <w:lvlJc w:val="left"/>
      <w:pPr>
        <w:tabs>
          <w:tab w:val="num" w:pos="2160"/>
        </w:tabs>
        <w:ind w:left="2160" w:hanging="360"/>
      </w:pPr>
      <w:rPr>
        <w:rFonts w:ascii="Wingdings" w:hAnsi="Wingdings" w:hint="default"/>
      </w:rPr>
    </w:lvl>
    <w:lvl w:ilvl="3" w:tplc="CDC0BAC0" w:tentative="1">
      <w:start w:val="1"/>
      <w:numFmt w:val="bullet"/>
      <w:lvlText w:val=""/>
      <w:lvlJc w:val="left"/>
      <w:pPr>
        <w:tabs>
          <w:tab w:val="num" w:pos="2880"/>
        </w:tabs>
        <w:ind w:left="2880" w:hanging="360"/>
      </w:pPr>
      <w:rPr>
        <w:rFonts w:ascii="Symbol" w:hAnsi="Symbol" w:hint="default"/>
      </w:rPr>
    </w:lvl>
    <w:lvl w:ilvl="4" w:tplc="F55A2B0C" w:tentative="1">
      <w:start w:val="1"/>
      <w:numFmt w:val="bullet"/>
      <w:lvlText w:val=""/>
      <w:lvlJc w:val="left"/>
      <w:pPr>
        <w:tabs>
          <w:tab w:val="num" w:pos="3600"/>
        </w:tabs>
        <w:ind w:left="3600" w:hanging="360"/>
      </w:pPr>
      <w:rPr>
        <w:rFonts w:ascii="Symbol" w:hAnsi="Symbol" w:hint="default"/>
      </w:rPr>
    </w:lvl>
    <w:lvl w:ilvl="5" w:tplc="B9F44620" w:tentative="1">
      <w:start w:val="1"/>
      <w:numFmt w:val="bullet"/>
      <w:lvlText w:val=""/>
      <w:lvlJc w:val="left"/>
      <w:pPr>
        <w:tabs>
          <w:tab w:val="num" w:pos="4320"/>
        </w:tabs>
        <w:ind w:left="4320" w:hanging="360"/>
      </w:pPr>
      <w:rPr>
        <w:rFonts w:ascii="Symbol" w:hAnsi="Symbol" w:hint="default"/>
      </w:rPr>
    </w:lvl>
    <w:lvl w:ilvl="6" w:tplc="B8287892" w:tentative="1">
      <w:start w:val="1"/>
      <w:numFmt w:val="bullet"/>
      <w:lvlText w:val=""/>
      <w:lvlJc w:val="left"/>
      <w:pPr>
        <w:tabs>
          <w:tab w:val="num" w:pos="5040"/>
        </w:tabs>
        <w:ind w:left="5040" w:hanging="360"/>
      </w:pPr>
      <w:rPr>
        <w:rFonts w:ascii="Symbol" w:hAnsi="Symbol" w:hint="default"/>
      </w:rPr>
    </w:lvl>
    <w:lvl w:ilvl="7" w:tplc="0DAA8FFE" w:tentative="1">
      <w:start w:val="1"/>
      <w:numFmt w:val="bullet"/>
      <w:lvlText w:val=""/>
      <w:lvlJc w:val="left"/>
      <w:pPr>
        <w:tabs>
          <w:tab w:val="num" w:pos="5760"/>
        </w:tabs>
        <w:ind w:left="5760" w:hanging="360"/>
      </w:pPr>
      <w:rPr>
        <w:rFonts w:ascii="Symbol" w:hAnsi="Symbol" w:hint="default"/>
      </w:rPr>
    </w:lvl>
    <w:lvl w:ilvl="8" w:tplc="A5F05A8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4747D23"/>
    <w:multiLevelType w:val="hybridMultilevel"/>
    <w:tmpl w:val="1A2446AA"/>
    <w:lvl w:ilvl="0" w:tplc="35C67F30">
      <w:start w:val="1"/>
      <w:numFmt w:val="bullet"/>
      <w:lvlText w:val=""/>
      <w:lvlJc w:val="left"/>
      <w:pPr>
        <w:tabs>
          <w:tab w:val="num" w:pos="720"/>
        </w:tabs>
        <w:ind w:left="720" w:hanging="360"/>
      </w:pPr>
      <w:rPr>
        <w:rFonts w:ascii="Symbol" w:hAnsi="Symbol" w:hint="default"/>
      </w:rPr>
    </w:lvl>
    <w:lvl w:ilvl="1" w:tplc="CF0C80B6">
      <w:numFmt w:val="none"/>
      <w:lvlText w:val=""/>
      <w:lvlJc w:val="left"/>
      <w:pPr>
        <w:tabs>
          <w:tab w:val="num" w:pos="360"/>
        </w:tabs>
      </w:pPr>
    </w:lvl>
    <w:lvl w:ilvl="2" w:tplc="4C2A45D4" w:tentative="1">
      <w:start w:val="1"/>
      <w:numFmt w:val="bullet"/>
      <w:lvlText w:val=""/>
      <w:lvlJc w:val="left"/>
      <w:pPr>
        <w:tabs>
          <w:tab w:val="num" w:pos="2160"/>
        </w:tabs>
        <w:ind w:left="2160" w:hanging="360"/>
      </w:pPr>
      <w:rPr>
        <w:rFonts w:ascii="Symbol" w:hAnsi="Symbol" w:hint="default"/>
      </w:rPr>
    </w:lvl>
    <w:lvl w:ilvl="3" w:tplc="43268940" w:tentative="1">
      <w:start w:val="1"/>
      <w:numFmt w:val="bullet"/>
      <w:lvlText w:val=""/>
      <w:lvlJc w:val="left"/>
      <w:pPr>
        <w:tabs>
          <w:tab w:val="num" w:pos="2880"/>
        </w:tabs>
        <w:ind w:left="2880" w:hanging="360"/>
      </w:pPr>
      <w:rPr>
        <w:rFonts w:ascii="Symbol" w:hAnsi="Symbol" w:hint="default"/>
      </w:rPr>
    </w:lvl>
    <w:lvl w:ilvl="4" w:tplc="D7BAA244" w:tentative="1">
      <w:start w:val="1"/>
      <w:numFmt w:val="bullet"/>
      <w:lvlText w:val=""/>
      <w:lvlJc w:val="left"/>
      <w:pPr>
        <w:tabs>
          <w:tab w:val="num" w:pos="3600"/>
        </w:tabs>
        <w:ind w:left="3600" w:hanging="360"/>
      </w:pPr>
      <w:rPr>
        <w:rFonts w:ascii="Symbol" w:hAnsi="Symbol" w:hint="default"/>
      </w:rPr>
    </w:lvl>
    <w:lvl w:ilvl="5" w:tplc="818EA262" w:tentative="1">
      <w:start w:val="1"/>
      <w:numFmt w:val="bullet"/>
      <w:lvlText w:val=""/>
      <w:lvlJc w:val="left"/>
      <w:pPr>
        <w:tabs>
          <w:tab w:val="num" w:pos="4320"/>
        </w:tabs>
        <w:ind w:left="4320" w:hanging="360"/>
      </w:pPr>
      <w:rPr>
        <w:rFonts w:ascii="Symbol" w:hAnsi="Symbol" w:hint="default"/>
      </w:rPr>
    </w:lvl>
    <w:lvl w:ilvl="6" w:tplc="1BD2C6C4" w:tentative="1">
      <w:start w:val="1"/>
      <w:numFmt w:val="bullet"/>
      <w:lvlText w:val=""/>
      <w:lvlJc w:val="left"/>
      <w:pPr>
        <w:tabs>
          <w:tab w:val="num" w:pos="5040"/>
        </w:tabs>
        <w:ind w:left="5040" w:hanging="360"/>
      </w:pPr>
      <w:rPr>
        <w:rFonts w:ascii="Symbol" w:hAnsi="Symbol" w:hint="default"/>
      </w:rPr>
    </w:lvl>
    <w:lvl w:ilvl="7" w:tplc="09AA280E" w:tentative="1">
      <w:start w:val="1"/>
      <w:numFmt w:val="bullet"/>
      <w:lvlText w:val=""/>
      <w:lvlJc w:val="left"/>
      <w:pPr>
        <w:tabs>
          <w:tab w:val="num" w:pos="5760"/>
        </w:tabs>
        <w:ind w:left="5760" w:hanging="360"/>
      </w:pPr>
      <w:rPr>
        <w:rFonts w:ascii="Symbol" w:hAnsi="Symbol" w:hint="default"/>
      </w:rPr>
    </w:lvl>
    <w:lvl w:ilvl="8" w:tplc="00E6DBD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3D4A7BE0"/>
    <w:multiLevelType w:val="hybridMultilevel"/>
    <w:tmpl w:val="45564D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0" w15:restartNumberingAfterBreak="0">
    <w:nsid w:val="4F5F344B"/>
    <w:multiLevelType w:val="hybridMultilevel"/>
    <w:tmpl w:val="DF124F7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1" w15:restartNumberingAfterBreak="0">
    <w:nsid w:val="50017DB3"/>
    <w:multiLevelType w:val="hybridMultilevel"/>
    <w:tmpl w:val="1384ECA0"/>
    <w:lvl w:ilvl="0" w:tplc="7C6A681A">
      <w:start w:val="1"/>
      <w:numFmt w:val="bullet"/>
      <w:lvlText w:val=""/>
      <w:lvlJc w:val="left"/>
      <w:pPr>
        <w:tabs>
          <w:tab w:val="num" w:pos="720"/>
        </w:tabs>
        <w:ind w:left="720" w:hanging="360"/>
      </w:pPr>
      <w:rPr>
        <w:rFonts w:ascii="Symbol" w:hAnsi="Symbol" w:hint="default"/>
      </w:rPr>
    </w:lvl>
    <w:lvl w:ilvl="1" w:tplc="1D20D324">
      <w:numFmt w:val="bullet"/>
      <w:lvlText w:val="o"/>
      <w:lvlJc w:val="left"/>
      <w:pPr>
        <w:tabs>
          <w:tab w:val="num" w:pos="1440"/>
        </w:tabs>
        <w:ind w:left="1440" w:hanging="360"/>
      </w:pPr>
      <w:rPr>
        <w:rFonts w:ascii="Courier New" w:hAnsi="Courier New" w:hint="default"/>
      </w:rPr>
    </w:lvl>
    <w:lvl w:ilvl="2" w:tplc="B70A7C2C">
      <w:numFmt w:val="bullet"/>
      <w:lvlText w:val=""/>
      <w:lvlJc w:val="left"/>
      <w:pPr>
        <w:tabs>
          <w:tab w:val="num" w:pos="2160"/>
        </w:tabs>
        <w:ind w:left="2160" w:hanging="360"/>
      </w:pPr>
      <w:rPr>
        <w:rFonts w:ascii="Wingdings" w:hAnsi="Wingdings" w:hint="default"/>
      </w:rPr>
    </w:lvl>
    <w:lvl w:ilvl="3" w:tplc="41DE69A2" w:tentative="1">
      <w:start w:val="1"/>
      <w:numFmt w:val="bullet"/>
      <w:lvlText w:val=""/>
      <w:lvlJc w:val="left"/>
      <w:pPr>
        <w:tabs>
          <w:tab w:val="num" w:pos="2880"/>
        </w:tabs>
        <w:ind w:left="2880" w:hanging="360"/>
      </w:pPr>
      <w:rPr>
        <w:rFonts w:ascii="Symbol" w:hAnsi="Symbol" w:hint="default"/>
      </w:rPr>
    </w:lvl>
    <w:lvl w:ilvl="4" w:tplc="03B0FA50" w:tentative="1">
      <w:start w:val="1"/>
      <w:numFmt w:val="bullet"/>
      <w:lvlText w:val=""/>
      <w:lvlJc w:val="left"/>
      <w:pPr>
        <w:tabs>
          <w:tab w:val="num" w:pos="3600"/>
        </w:tabs>
        <w:ind w:left="3600" w:hanging="360"/>
      </w:pPr>
      <w:rPr>
        <w:rFonts w:ascii="Symbol" w:hAnsi="Symbol" w:hint="default"/>
      </w:rPr>
    </w:lvl>
    <w:lvl w:ilvl="5" w:tplc="55921D4C" w:tentative="1">
      <w:start w:val="1"/>
      <w:numFmt w:val="bullet"/>
      <w:lvlText w:val=""/>
      <w:lvlJc w:val="left"/>
      <w:pPr>
        <w:tabs>
          <w:tab w:val="num" w:pos="4320"/>
        </w:tabs>
        <w:ind w:left="4320" w:hanging="360"/>
      </w:pPr>
      <w:rPr>
        <w:rFonts w:ascii="Symbol" w:hAnsi="Symbol" w:hint="default"/>
      </w:rPr>
    </w:lvl>
    <w:lvl w:ilvl="6" w:tplc="73224CB0" w:tentative="1">
      <w:start w:val="1"/>
      <w:numFmt w:val="bullet"/>
      <w:lvlText w:val=""/>
      <w:lvlJc w:val="left"/>
      <w:pPr>
        <w:tabs>
          <w:tab w:val="num" w:pos="5040"/>
        </w:tabs>
        <w:ind w:left="5040" w:hanging="360"/>
      </w:pPr>
      <w:rPr>
        <w:rFonts w:ascii="Symbol" w:hAnsi="Symbol" w:hint="default"/>
      </w:rPr>
    </w:lvl>
    <w:lvl w:ilvl="7" w:tplc="4CDAB4BE" w:tentative="1">
      <w:start w:val="1"/>
      <w:numFmt w:val="bullet"/>
      <w:lvlText w:val=""/>
      <w:lvlJc w:val="left"/>
      <w:pPr>
        <w:tabs>
          <w:tab w:val="num" w:pos="5760"/>
        </w:tabs>
        <w:ind w:left="5760" w:hanging="360"/>
      </w:pPr>
      <w:rPr>
        <w:rFonts w:ascii="Symbol" w:hAnsi="Symbol" w:hint="default"/>
      </w:rPr>
    </w:lvl>
    <w:lvl w:ilvl="8" w:tplc="5638227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0C86198"/>
    <w:multiLevelType w:val="hybridMultilevel"/>
    <w:tmpl w:val="BEA2DC20"/>
    <w:lvl w:ilvl="0" w:tplc="6F301F6C">
      <w:start w:val="1"/>
      <w:numFmt w:val="bullet"/>
      <w:lvlText w:val=""/>
      <w:lvlJc w:val="left"/>
      <w:pPr>
        <w:tabs>
          <w:tab w:val="num" w:pos="720"/>
        </w:tabs>
        <w:ind w:left="720" w:hanging="360"/>
      </w:pPr>
      <w:rPr>
        <w:rFonts w:ascii="Symbol" w:hAnsi="Symbol" w:hint="default"/>
      </w:rPr>
    </w:lvl>
    <w:lvl w:ilvl="1" w:tplc="B1F2300C" w:tentative="1">
      <w:start w:val="1"/>
      <w:numFmt w:val="bullet"/>
      <w:lvlText w:val=""/>
      <w:lvlJc w:val="left"/>
      <w:pPr>
        <w:tabs>
          <w:tab w:val="num" w:pos="1440"/>
        </w:tabs>
        <w:ind w:left="1440" w:hanging="360"/>
      </w:pPr>
      <w:rPr>
        <w:rFonts w:ascii="Symbol" w:hAnsi="Symbol" w:hint="default"/>
      </w:rPr>
    </w:lvl>
    <w:lvl w:ilvl="2" w:tplc="A464FCC8" w:tentative="1">
      <w:start w:val="1"/>
      <w:numFmt w:val="bullet"/>
      <w:lvlText w:val=""/>
      <w:lvlJc w:val="left"/>
      <w:pPr>
        <w:tabs>
          <w:tab w:val="num" w:pos="2160"/>
        </w:tabs>
        <w:ind w:left="2160" w:hanging="360"/>
      </w:pPr>
      <w:rPr>
        <w:rFonts w:ascii="Symbol" w:hAnsi="Symbol" w:hint="default"/>
      </w:rPr>
    </w:lvl>
    <w:lvl w:ilvl="3" w:tplc="3B9096B0" w:tentative="1">
      <w:start w:val="1"/>
      <w:numFmt w:val="bullet"/>
      <w:lvlText w:val=""/>
      <w:lvlJc w:val="left"/>
      <w:pPr>
        <w:tabs>
          <w:tab w:val="num" w:pos="2880"/>
        </w:tabs>
        <w:ind w:left="2880" w:hanging="360"/>
      </w:pPr>
      <w:rPr>
        <w:rFonts w:ascii="Symbol" w:hAnsi="Symbol" w:hint="default"/>
      </w:rPr>
    </w:lvl>
    <w:lvl w:ilvl="4" w:tplc="59740B6A" w:tentative="1">
      <w:start w:val="1"/>
      <w:numFmt w:val="bullet"/>
      <w:lvlText w:val=""/>
      <w:lvlJc w:val="left"/>
      <w:pPr>
        <w:tabs>
          <w:tab w:val="num" w:pos="3600"/>
        </w:tabs>
        <w:ind w:left="3600" w:hanging="360"/>
      </w:pPr>
      <w:rPr>
        <w:rFonts w:ascii="Symbol" w:hAnsi="Symbol" w:hint="default"/>
      </w:rPr>
    </w:lvl>
    <w:lvl w:ilvl="5" w:tplc="1E921CC6" w:tentative="1">
      <w:start w:val="1"/>
      <w:numFmt w:val="bullet"/>
      <w:lvlText w:val=""/>
      <w:lvlJc w:val="left"/>
      <w:pPr>
        <w:tabs>
          <w:tab w:val="num" w:pos="4320"/>
        </w:tabs>
        <w:ind w:left="4320" w:hanging="360"/>
      </w:pPr>
      <w:rPr>
        <w:rFonts w:ascii="Symbol" w:hAnsi="Symbol" w:hint="default"/>
      </w:rPr>
    </w:lvl>
    <w:lvl w:ilvl="6" w:tplc="2DD24808" w:tentative="1">
      <w:start w:val="1"/>
      <w:numFmt w:val="bullet"/>
      <w:lvlText w:val=""/>
      <w:lvlJc w:val="left"/>
      <w:pPr>
        <w:tabs>
          <w:tab w:val="num" w:pos="5040"/>
        </w:tabs>
        <w:ind w:left="5040" w:hanging="360"/>
      </w:pPr>
      <w:rPr>
        <w:rFonts w:ascii="Symbol" w:hAnsi="Symbol" w:hint="default"/>
      </w:rPr>
    </w:lvl>
    <w:lvl w:ilvl="7" w:tplc="EDBABFCC" w:tentative="1">
      <w:start w:val="1"/>
      <w:numFmt w:val="bullet"/>
      <w:lvlText w:val=""/>
      <w:lvlJc w:val="left"/>
      <w:pPr>
        <w:tabs>
          <w:tab w:val="num" w:pos="5760"/>
        </w:tabs>
        <w:ind w:left="5760" w:hanging="360"/>
      </w:pPr>
      <w:rPr>
        <w:rFonts w:ascii="Symbol" w:hAnsi="Symbol" w:hint="default"/>
      </w:rPr>
    </w:lvl>
    <w:lvl w:ilvl="8" w:tplc="806C13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D161D"/>
    <w:multiLevelType w:val="hybridMultilevel"/>
    <w:tmpl w:val="2FC850E2"/>
    <w:lvl w:ilvl="0" w:tplc="43D84B64">
      <w:start w:val="1"/>
      <w:numFmt w:val="bullet"/>
      <w:lvlText w:val=""/>
      <w:lvlJc w:val="left"/>
      <w:pPr>
        <w:tabs>
          <w:tab w:val="num" w:pos="720"/>
        </w:tabs>
        <w:ind w:left="720" w:hanging="360"/>
      </w:pPr>
      <w:rPr>
        <w:rFonts w:ascii="Wingdings" w:hAnsi="Wingdings" w:hint="default"/>
      </w:rPr>
    </w:lvl>
    <w:lvl w:ilvl="1" w:tplc="CBAAB202">
      <w:numFmt w:val="bullet"/>
      <w:lvlText w:val=""/>
      <w:lvlJc w:val="left"/>
      <w:pPr>
        <w:tabs>
          <w:tab w:val="num" w:pos="1440"/>
        </w:tabs>
        <w:ind w:left="1440" w:hanging="360"/>
      </w:pPr>
      <w:rPr>
        <w:rFonts w:ascii="Wingdings" w:hAnsi="Wingdings" w:hint="default"/>
      </w:rPr>
    </w:lvl>
    <w:lvl w:ilvl="2" w:tplc="A80EB9D8">
      <w:numFmt w:val="bullet"/>
      <w:lvlText w:val=""/>
      <w:lvlJc w:val="left"/>
      <w:pPr>
        <w:tabs>
          <w:tab w:val="num" w:pos="2160"/>
        </w:tabs>
        <w:ind w:left="2160" w:hanging="360"/>
      </w:pPr>
      <w:rPr>
        <w:rFonts w:ascii="Symbol" w:hAnsi="Symbol" w:hint="default"/>
      </w:rPr>
    </w:lvl>
    <w:lvl w:ilvl="3" w:tplc="04989AD6" w:tentative="1">
      <w:start w:val="1"/>
      <w:numFmt w:val="bullet"/>
      <w:lvlText w:val=""/>
      <w:lvlJc w:val="left"/>
      <w:pPr>
        <w:tabs>
          <w:tab w:val="num" w:pos="2880"/>
        </w:tabs>
        <w:ind w:left="2880" w:hanging="360"/>
      </w:pPr>
      <w:rPr>
        <w:rFonts w:ascii="Wingdings" w:hAnsi="Wingdings" w:hint="default"/>
      </w:rPr>
    </w:lvl>
    <w:lvl w:ilvl="4" w:tplc="89306722" w:tentative="1">
      <w:start w:val="1"/>
      <w:numFmt w:val="bullet"/>
      <w:lvlText w:val=""/>
      <w:lvlJc w:val="left"/>
      <w:pPr>
        <w:tabs>
          <w:tab w:val="num" w:pos="3600"/>
        </w:tabs>
        <w:ind w:left="3600" w:hanging="360"/>
      </w:pPr>
      <w:rPr>
        <w:rFonts w:ascii="Wingdings" w:hAnsi="Wingdings" w:hint="default"/>
      </w:rPr>
    </w:lvl>
    <w:lvl w:ilvl="5" w:tplc="13AE72EC" w:tentative="1">
      <w:start w:val="1"/>
      <w:numFmt w:val="bullet"/>
      <w:lvlText w:val=""/>
      <w:lvlJc w:val="left"/>
      <w:pPr>
        <w:tabs>
          <w:tab w:val="num" w:pos="4320"/>
        </w:tabs>
        <w:ind w:left="4320" w:hanging="360"/>
      </w:pPr>
      <w:rPr>
        <w:rFonts w:ascii="Wingdings" w:hAnsi="Wingdings" w:hint="default"/>
      </w:rPr>
    </w:lvl>
    <w:lvl w:ilvl="6" w:tplc="21DA2872" w:tentative="1">
      <w:start w:val="1"/>
      <w:numFmt w:val="bullet"/>
      <w:lvlText w:val=""/>
      <w:lvlJc w:val="left"/>
      <w:pPr>
        <w:tabs>
          <w:tab w:val="num" w:pos="5040"/>
        </w:tabs>
        <w:ind w:left="5040" w:hanging="360"/>
      </w:pPr>
      <w:rPr>
        <w:rFonts w:ascii="Wingdings" w:hAnsi="Wingdings" w:hint="default"/>
      </w:rPr>
    </w:lvl>
    <w:lvl w:ilvl="7" w:tplc="0BA06352" w:tentative="1">
      <w:start w:val="1"/>
      <w:numFmt w:val="bullet"/>
      <w:lvlText w:val=""/>
      <w:lvlJc w:val="left"/>
      <w:pPr>
        <w:tabs>
          <w:tab w:val="num" w:pos="5760"/>
        </w:tabs>
        <w:ind w:left="5760" w:hanging="360"/>
      </w:pPr>
      <w:rPr>
        <w:rFonts w:ascii="Wingdings" w:hAnsi="Wingdings" w:hint="default"/>
      </w:rPr>
    </w:lvl>
    <w:lvl w:ilvl="8" w:tplc="ADF04E3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AF6B0E"/>
    <w:multiLevelType w:val="hybridMultilevel"/>
    <w:tmpl w:val="76BC7BF6"/>
    <w:lvl w:ilvl="0" w:tplc="188E6A76">
      <w:start w:val="1"/>
      <w:numFmt w:val="bullet"/>
      <w:lvlText w:val=""/>
      <w:lvlJc w:val="left"/>
      <w:pPr>
        <w:tabs>
          <w:tab w:val="num" w:pos="720"/>
        </w:tabs>
        <w:ind w:left="720" w:hanging="360"/>
      </w:pPr>
      <w:rPr>
        <w:rFonts w:ascii="Symbol" w:hAnsi="Symbol" w:hint="default"/>
      </w:rPr>
    </w:lvl>
    <w:lvl w:ilvl="1" w:tplc="CB54D8DA">
      <w:start w:val="13717"/>
      <w:numFmt w:val="bullet"/>
      <w:lvlText w:val="o"/>
      <w:lvlJc w:val="left"/>
      <w:pPr>
        <w:tabs>
          <w:tab w:val="num" w:pos="1440"/>
        </w:tabs>
        <w:ind w:left="1440" w:hanging="360"/>
      </w:pPr>
      <w:rPr>
        <w:rFonts w:ascii="Courier New" w:hAnsi="Courier New" w:hint="default"/>
      </w:rPr>
    </w:lvl>
    <w:lvl w:ilvl="2" w:tplc="AECC4AE8" w:tentative="1">
      <w:start w:val="1"/>
      <w:numFmt w:val="bullet"/>
      <w:lvlText w:val=""/>
      <w:lvlJc w:val="left"/>
      <w:pPr>
        <w:tabs>
          <w:tab w:val="num" w:pos="2160"/>
        </w:tabs>
        <w:ind w:left="2160" w:hanging="360"/>
      </w:pPr>
      <w:rPr>
        <w:rFonts w:ascii="Symbol" w:hAnsi="Symbol" w:hint="default"/>
      </w:rPr>
    </w:lvl>
    <w:lvl w:ilvl="3" w:tplc="13A61266" w:tentative="1">
      <w:start w:val="1"/>
      <w:numFmt w:val="bullet"/>
      <w:lvlText w:val=""/>
      <w:lvlJc w:val="left"/>
      <w:pPr>
        <w:tabs>
          <w:tab w:val="num" w:pos="2880"/>
        </w:tabs>
        <w:ind w:left="2880" w:hanging="360"/>
      </w:pPr>
      <w:rPr>
        <w:rFonts w:ascii="Symbol" w:hAnsi="Symbol" w:hint="default"/>
      </w:rPr>
    </w:lvl>
    <w:lvl w:ilvl="4" w:tplc="0EE49C16" w:tentative="1">
      <w:start w:val="1"/>
      <w:numFmt w:val="bullet"/>
      <w:lvlText w:val=""/>
      <w:lvlJc w:val="left"/>
      <w:pPr>
        <w:tabs>
          <w:tab w:val="num" w:pos="3600"/>
        </w:tabs>
        <w:ind w:left="3600" w:hanging="360"/>
      </w:pPr>
      <w:rPr>
        <w:rFonts w:ascii="Symbol" w:hAnsi="Symbol" w:hint="default"/>
      </w:rPr>
    </w:lvl>
    <w:lvl w:ilvl="5" w:tplc="8FA07678" w:tentative="1">
      <w:start w:val="1"/>
      <w:numFmt w:val="bullet"/>
      <w:lvlText w:val=""/>
      <w:lvlJc w:val="left"/>
      <w:pPr>
        <w:tabs>
          <w:tab w:val="num" w:pos="4320"/>
        </w:tabs>
        <w:ind w:left="4320" w:hanging="360"/>
      </w:pPr>
      <w:rPr>
        <w:rFonts w:ascii="Symbol" w:hAnsi="Symbol" w:hint="default"/>
      </w:rPr>
    </w:lvl>
    <w:lvl w:ilvl="6" w:tplc="391AF328" w:tentative="1">
      <w:start w:val="1"/>
      <w:numFmt w:val="bullet"/>
      <w:lvlText w:val=""/>
      <w:lvlJc w:val="left"/>
      <w:pPr>
        <w:tabs>
          <w:tab w:val="num" w:pos="5040"/>
        </w:tabs>
        <w:ind w:left="5040" w:hanging="360"/>
      </w:pPr>
      <w:rPr>
        <w:rFonts w:ascii="Symbol" w:hAnsi="Symbol" w:hint="default"/>
      </w:rPr>
    </w:lvl>
    <w:lvl w:ilvl="7" w:tplc="10025BB6" w:tentative="1">
      <w:start w:val="1"/>
      <w:numFmt w:val="bullet"/>
      <w:lvlText w:val=""/>
      <w:lvlJc w:val="left"/>
      <w:pPr>
        <w:tabs>
          <w:tab w:val="num" w:pos="5760"/>
        </w:tabs>
        <w:ind w:left="5760" w:hanging="360"/>
      </w:pPr>
      <w:rPr>
        <w:rFonts w:ascii="Symbol" w:hAnsi="Symbol" w:hint="default"/>
      </w:rPr>
    </w:lvl>
    <w:lvl w:ilvl="8" w:tplc="D2FC939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AC37779"/>
    <w:multiLevelType w:val="hybridMultilevel"/>
    <w:tmpl w:val="646AAEC8"/>
    <w:lvl w:ilvl="0" w:tplc="CFC663AC">
      <w:start w:val="1"/>
      <w:numFmt w:val="bullet"/>
      <w:lvlText w:val=""/>
      <w:lvlJc w:val="left"/>
      <w:pPr>
        <w:tabs>
          <w:tab w:val="num" w:pos="720"/>
        </w:tabs>
        <w:ind w:left="720" w:hanging="360"/>
      </w:pPr>
      <w:rPr>
        <w:rFonts w:ascii="Symbol" w:hAnsi="Symbol" w:hint="default"/>
      </w:rPr>
    </w:lvl>
    <w:lvl w:ilvl="1" w:tplc="2FCC32A0" w:tentative="1">
      <w:start w:val="1"/>
      <w:numFmt w:val="bullet"/>
      <w:lvlText w:val=""/>
      <w:lvlJc w:val="left"/>
      <w:pPr>
        <w:tabs>
          <w:tab w:val="num" w:pos="1440"/>
        </w:tabs>
        <w:ind w:left="1440" w:hanging="360"/>
      </w:pPr>
      <w:rPr>
        <w:rFonts w:ascii="Symbol" w:hAnsi="Symbol" w:hint="default"/>
      </w:rPr>
    </w:lvl>
    <w:lvl w:ilvl="2" w:tplc="95B818F8" w:tentative="1">
      <w:start w:val="1"/>
      <w:numFmt w:val="bullet"/>
      <w:lvlText w:val=""/>
      <w:lvlJc w:val="left"/>
      <w:pPr>
        <w:tabs>
          <w:tab w:val="num" w:pos="2160"/>
        </w:tabs>
        <w:ind w:left="2160" w:hanging="360"/>
      </w:pPr>
      <w:rPr>
        <w:rFonts w:ascii="Symbol" w:hAnsi="Symbol" w:hint="default"/>
      </w:rPr>
    </w:lvl>
    <w:lvl w:ilvl="3" w:tplc="2982CC9A" w:tentative="1">
      <w:start w:val="1"/>
      <w:numFmt w:val="bullet"/>
      <w:lvlText w:val=""/>
      <w:lvlJc w:val="left"/>
      <w:pPr>
        <w:tabs>
          <w:tab w:val="num" w:pos="2880"/>
        </w:tabs>
        <w:ind w:left="2880" w:hanging="360"/>
      </w:pPr>
      <w:rPr>
        <w:rFonts w:ascii="Symbol" w:hAnsi="Symbol" w:hint="default"/>
      </w:rPr>
    </w:lvl>
    <w:lvl w:ilvl="4" w:tplc="D624D40E" w:tentative="1">
      <w:start w:val="1"/>
      <w:numFmt w:val="bullet"/>
      <w:lvlText w:val=""/>
      <w:lvlJc w:val="left"/>
      <w:pPr>
        <w:tabs>
          <w:tab w:val="num" w:pos="3600"/>
        </w:tabs>
        <w:ind w:left="3600" w:hanging="360"/>
      </w:pPr>
      <w:rPr>
        <w:rFonts w:ascii="Symbol" w:hAnsi="Symbol" w:hint="default"/>
      </w:rPr>
    </w:lvl>
    <w:lvl w:ilvl="5" w:tplc="97AE8D42" w:tentative="1">
      <w:start w:val="1"/>
      <w:numFmt w:val="bullet"/>
      <w:lvlText w:val=""/>
      <w:lvlJc w:val="left"/>
      <w:pPr>
        <w:tabs>
          <w:tab w:val="num" w:pos="4320"/>
        </w:tabs>
        <w:ind w:left="4320" w:hanging="360"/>
      </w:pPr>
      <w:rPr>
        <w:rFonts w:ascii="Symbol" w:hAnsi="Symbol" w:hint="default"/>
      </w:rPr>
    </w:lvl>
    <w:lvl w:ilvl="6" w:tplc="88DCE16C" w:tentative="1">
      <w:start w:val="1"/>
      <w:numFmt w:val="bullet"/>
      <w:lvlText w:val=""/>
      <w:lvlJc w:val="left"/>
      <w:pPr>
        <w:tabs>
          <w:tab w:val="num" w:pos="5040"/>
        </w:tabs>
        <w:ind w:left="5040" w:hanging="360"/>
      </w:pPr>
      <w:rPr>
        <w:rFonts w:ascii="Symbol" w:hAnsi="Symbol" w:hint="default"/>
      </w:rPr>
    </w:lvl>
    <w:lvl w:ilvl="7" w:tplc="7BB4101A" w:tentative="1">
      <w:start w:val="1"/>
      <w:numFmt w:val="bullet"/>
      <w:lvlText w:val=""/>
      <w:lvlJc w:val="left"/>
      <w:pPr>
        <w:tabs>
          <w:tab w:val="num" w:pos="5760"/>
        </w:tabs>
        <w:ind w:left="5760" w:hanging="360"/>
      </w:pPr>
      <w:rPr>
        <w:rFonts w:ascii="Symbol" w:hAnsi="Symbol" w:hint="default"/>
      </w:rPr>
    </w:lvl>
    <w:lvl w:ilvl="8" w:tplc="188E718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B11597"/>
    <w:multiLevelType w:val="hybridMultilevel"/>
    <w:tmpl w:val="F1365E14"/>
    <w:lvl w:ilvl="0" w:tplc="8B5013F2">
      <w:start w:val="1"/>
      <w:numFmt w:val="bullet"/>
      <w:lvlText w:val="o"/>
      <w:lvlJc w:val="left"/>
      <w:pPr>
        <w:tabs>
          <w:tab w:val="num" w:pos="720"/>
        </w:tabs>
        <w:ind w:left="720" w:hanging="360"/>
      </w:pPr>
      <w:rPr>
        <w:rFonts w:ascii="Courier New" w:hAnsi="Courier New" w:hint="default"/>
      </w:rPr>
    </w:lvl>
    <w:lvl w:ilvl="1" w:tplc="85D4B3DA" w:tentative="1">
      <w:start w:val="1"/>
      <w:numFmt w:val="bullet"/>
      <w:lvlText w:val="o"/>
      <w:lvlJc w:val="left"/>
      <w:pPr>
        <w:tabs>
          <w:tab w:val="num" w:pos="1440"/>
        </w:tabs>
        <w:ind w:left="1440" w:hanging="360"/>
      </w:pPr>
      <w:rPr>
        <w:rFonts w:ascii="Courier New" w:hAnsi="Courier New" w:hint="default"/>
      </w:rPr>
    </w:lvl>
    <w:lvl w:ilvl="2" w:tplc="660EA1B2" w:tentative="1">
      <w:start w:val="1"/>
      <w:numFmt w:val="bullet"/>
      <w:lvlText w:val="o"/>
      <w:lvlJc w:val="left"/>
      <w:pPr>
        <w:tabs>
          <w:tab w:val="num" w:pos="2160"/>
        </w:tabs>
        <w:ind w:left="2160" w:hanging="360"/>
      </w:pPr>
      <w:rPr>
        <w:rFonts w:ascii="Courier New" w:hAnsi="Courier New" w:hint="default"/>
      </w:rPr>
    </w:lvl>
    <w:lvl w:ilvl="3" w:tplc="976445B4" w:tentative="1">
      <w:start w:val="1"/>
      <w:numFmt w:val="bullet"/>
      <w:lvlText w:val="o"/>
      <w:lvlJc w:val="left"/>
      <w:pPr>
        <w:tabs>
          <w:tab w:val="num" w:pos="2880"/>
        </w:tabs>
        <w:ind w:left="2880" w:hanging="360"/>
      </w:pPr>
      <w:rPr>
        <w:rFonts w:ascii="Courier New" w:hAnsi="Courier New" w:hint="default"/>
      </w:rPr>
    </w:lvl>
    <w:lvl w:ilvl="4" w:tplc="8DFEC46C" w:tentative="1">
      <w:start w:val="1"/>
      <w:numFmt w:val="bullet"/>
      <w:lvlText w:val="o"/>
      <w:lvlJc w:val="left"/>
      <w:pPr>
        <w:tabs>
          <w:tab w:val="num" w:pos="3600"/>
        </w:tabs>
        <w:ind w:left="3600" w:hanging="360"/>
      </w:pPr>
      <w:rPr>
        <w:rFonts w:ascii="Courier New" w:hAnsi="Courier New" w:hint="default"/>
      </w:rPr>
    </w:lvl>
    <w:lvl w:ilvl="5" w:tplc="1AAEE040" w:tentative="1">
      <w:start w:val="1"/>
      <w:numFmt w:val="bullet"/>
      <w:lvlText w:val="o"/>
      <w:lvlJc w:val="left"/>
      <w:pPr>
        <w:tabs>
          <w:tab w:val="num" w:pos="4320"/>
        </w:tabs>
        <w:ind w:left="4320" w:hanging="360"/>
      </w:pPr>
      <w:rPr>
        <w:rFonts w:ascii="Courier New" w:hAnsi="Courier New" w:hint="default"/>
      </w:rPr>
    </w:lvl>
    <w:lvl w:ilvl="6" w:tplc="9CD8B1A2" w:tentative="1">
      <w:start w:val="1"/>
      <w:numFmt w:val="bullet"/>
      <w:lvlText w:val="o"/>
      <w:lvlJc w:val="left"/>
      <w:pPr>
        <w:tabs>
          <w:tab w:val="num" w:pos="5040"/>
        </w:tabs>
        <w:ind w:left="5040" w:hanging="360"/>
      </w:pPr>
      <w:rPr>
        <w:rFonts w:ascii="Courier New" w:hAnsi="Courier New" w:hint="default"/>
      </w:rPr>
    </w:lvl>
    <w:lvl w:ilvl="7" w:tplc="34A0694C" w:tentative="1">
      <w:start w:val="1"/>
      <w:numFmt w:val="bullet"/>
      <w:lvlText w:val="o"/>
      <w:lvlJc w:val="left"/>
      <w:pPr>
        <w:tabs>
          <w:tab w:val="num" w:pos="5760"/>
        </w:tabs>
        <w:ind w:left="5760" w:hanging="360"/>
      </w:pPr>
      <w:rPr>
        <w:rFonts w:ascii="Courier New" w:hAnsi="Courier New" w:hint="default"/>
      </w:rPr>
    </w:lvl>
    <w:lvl w:ilvl="8" w:tplc="11E024BC"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E73735"/>
    <w:multiLevelType w:val="hybridMultilevel"/>
    <w:tmpl w:val="5352D7A0"/>
    <w:lvl w:ilvl="0" w:tplc="B5AE5D7E">
      <w:start w:val="1"/>
      <w:numFmt w:val="bullet"/>
      <w:lvlText w:val=""/>
      <w:lvlJc w:val="left"/>
      <w:pPr>
        <w:tabs>
          <w:tab w:val="num" w:pos="720"/>
        </w:tabs>
        <w:ind w:left="720" w:hanging="360"/>
      </w:pPr>
      <w:rPr>
        <w:rFonts w:ascii="Symbol" w:hAnsi="Symbol" w:hint="default"/>
      </w:rPr>
    </w:lvl>
    <w:lvl w:ilvl="1" w:tplc="33B61C54" w:tentative="1">
      <w:start w:val="1"/>
      <w:numFmt w:val="bullet"/>
      <w:lvlText w:val=""/>
      <w:lvlJc w:val="left"/>
      <w:pPr>
        <w:tabs>
          <w:tab w:val="num" w:pos="1440"/>
        </w:tabs>
        <w:ind w:left="1440" w:hanging="360"/>
      </w:pPr>
      <w:rPr>
        <w:rFonts w:ascii="Symbol" w:hAnsi="Symbol" w:hint="default"/>
      </w:rPr>
    </w:lvl>
    <w:lvl w:ilvl="2" w:tplc="078C0328" w:tentative="1">
      <w:start w:val="1"/>
      <w:numFmt w:val="bullet"/>
      <w:lvlText w:val=""/>
      <w:lvlJc w:val="left"/>
      <w:pPr>
        <w:tabs>
          <w:tab w:val="num" w:pos="2160"/>
        </w:tabs>
        <w:ind w:left="2160" w:hanging="360"/>
      </w:pPr>
      <w:rPr>
        <w:rFonts w:ascii="Symbol" w:hAnsi="Symbol" w:hint="default"/>
      </w:rPr>
    </w:lvl>
    <w:lvl w:ilvl="3" w:tplc="5F84C7A4" w:tentative="1">
      <w:start w:val="1"/>
      <w:numFmt w:val="bullet"/>
      <w:lvlText w:val=""/>
      <w:lvlJc w:val="left"/>
      <w:pPr>
        <w:tabs>
          <w:tab w:val="num" w:pos="2880"/>
        </w:tabs>
        <w:ind w:left="2880" w:hanging="360"/>
      </w:pPr>
      <w:rPr>
        <w:rFonts w:ascii="Symbol" w:hAnsi="Symbol" w:hint="default"/>
      </w:rPr>
    </w:lvl>
    <w:lvl w:ilvl="4" w:tplc="9A4E1498" w:tentative="1">
      <w:start w:val="1"/>
      <w:numFmt w:val="bullet"/>
      <w:lvlText w:val=""/>
      <w:lvlJc w:val="left"/>
      <w:pPr>
        <w:tabs>
          <w:tab w:val="num" w:pos="3600"/>
        </w:tabs>
        <w:ind w:left="3600" w:hanging="360"/>
      </w:pPr>
      <w:rPr>
        <w:rFonts w:ascii="Symbol" w:hAnsi="Symbol" w:hint="default"/>
      </w:rPr>
    </w:lvl>
    <w:lvl w:ilvl="5" w:tplc="5644E636" w:tentative="1">
      <w:start w:val="1"/>
      <w:numFmt w:val="bullet"/>
      <w:lvlText w:val=""/>
      <w:lvlJc w:val="left"/>
      <w:pPr>
        <w:tabs>
          <w:tab w:val="num" w:pos="4320"/>
        </w:tabs>
        <w:ind w:left="4320" w:hanging="360"/>
      </w:pPr>
      <w:rPr>
        <w:rFonts w:ascii="Symbol" w:hAnsi="Symbol" w:hint="default"/>
      </w:rPr>
    </w:lvl>
    <w:lvl w:ilvl="6" w:tplc="61D0F9D6" w:tentative="1">
      <w:start w:val="1"/>
      <w:numFmt w:val="bullet"/>
      <w:lvlText w:val=""/>
      <w:lvlJc w:val="left"/>
      <w:pPr>
        <w:tabs>
          <w:tab w:val="num" w:pos="5040"/>
        </w:tabs>
        <w:ind w:left="5040" w:hanging="360"/>
      </w:pPr>
      <w:rPr>
        <w:rFonts w:ascii="Symbol" w:hAnsi="Symbol" w:hint="default"/>
      </w:rPr>
    </w:lvl>
    <w:lvl w:ilvl="7" w:tplc="22C4FF00" w:tentative="1">
      <w:start w:val="1"/>
      <w:numFmt w:val="bullet"/>
      <w:lvlText w:val=""/>
      <w:lvlJc w:val="left"/>
      <w:pPr>
        <w:tabs>
          <w:tab w:val="num" w:pos="5760"/>
        </w:tabs>
        <w:ind w:left="5760" w:hanging="360"/>
      </w:pPr>
      <w:rPr>
        <w:rFonts w:ascii="Symbol" w:hAnsi="Symbol" w:hint="default"/>
      </w:rPr>
    </w:lvl>
    <w:lvl w:ilvl="8" w:tplc="632C107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5" w15:restartNumberingAfterBreak="0">
    <w:nsid w:val="79127F8C"/>
    <w:multiLevelType w:val="hybridMultilevel"/>
    <w:tmpl w:val="F3302EC0"/>
    <w:lvl w:ilvl="0" w:tplc="FC747A9A">
      <w:start w:val="1"/>
      <w:numFmt w:val="bullet"/>
      <w:lvlText w:val=""/>
      <w:lvlJc w:val="left"/>
      <w:pPr>
        <w:tabs>
          <w:tab w:val="num" w:pos="720"/>
        </w:tabs>
        <w:ind w:left="720" w:hanging="360"/>
      </w:pPr>
      <w:rPr>
        <w:rFonts w:ascii="Symbol" w:hAnsi="Symbol" w:hint="default"/>
      </w:rPr>
    </w:lvl>
    <w:lvl w:ilvl="1" w:tplc="F3906724" w:tentative="1">
      <w:start w:val="1"/>
      <w:numFmt w:val="bullet"/>
      <w:lvlText w:val=""/>
      <w:lvlJc w:val="left"/>
      <w:pPr>
        <w:tabs>
          <w:tab w:val="num" w:pos="1440"/>
        </w:tabs>
        <w:ind w:left="1440" w:hanging="360"/>
      </w:pPr>
      <w:rPr>
        <w:rFonts w:ascii="Symbol" w:hAnsi="Symbol" w:hint="default"/>
      </w:rPr>
    </w:lvl>
    <w:lvl w:ilvl="2" w:tplc="330CA6CC" w:tentative="1">
      <w:start w:val="1"/>
      <w:numFmt w:val="bullet"/>
      <w:lvlText w:val=""/>
      <w:lvlJc w:val="left"/>
      <w:pPr>
        <w:tabs>
          <w:tab w:val="num" w:pos="2160"/>
        </w:tabs>
        <w:ind w:left="2160" w:hanging="360"/>
      </w:pPr>
      <w:rPr>
        <w:rFonts w:ascii="Symbol" w:hAnsi="Symbol" w:hint="default"/>
      </w:rPr>
    </w:lvl>
    <w:lvl w:ilvl="3" w:tplc="8E04D346" w:tentative="1">
      <w:start w:val="1"/>
      <w:numFmt w:val="bullet"/>
      <w:lvlText w:val=""/>
      <w:lvlJc w:val="left"/>
      <w:pPr>
        <w:tabs>
          <w:tab w:val="num" w:pos="2880"/>
        </w:tabs>
        <w:ind w:left="2880" w:hanging="360"/>
      </w:pPr>
      <w:rPr>
        <w:rFonts w:ascii="Symbol" w:hAnsi="Symbol" w:hint="default"/>
      </w:rPr>
    </w:lvl>
    <w:lvl w:ilvl="4" w:tplc="E146C344" w:tentative="1">
      <w:start w:val="1"/>
      <w:numFmt w:val="bullet"/>
      <w:lvlText w:val=""/>
      <w:lvlJc w:val="left"/>
      <w:pPr>
        <w:tabs>
          <w:tab w:val="num" w:pos="3600"/>
        </w:tabs>
        <w:ind w:left="3600" w:hanging="360"/>
      </w:pPr>
      <w:rPr>
        <w:rFonts w:ascii="Symbol" w:hAnsi="Symbol" w:hint="default"/>
      </w:rPr>
    </w:lvl>
    <w:lvl w:ilvl="5" w:tplc="8B5234EA" w:tentative="1">
      <w:start w:val="1"/>
      <w:numFmt w:val="bullet"/>
      <w:lvlText w:val=""/>
      <w:lvlJc w:val="left"/>
      <w:pPr>
        <w:tabs>
          <w:tab w:val="num" w:pos="4320"/>
        </w:tabs>
        <w:ind w:left="4320" w:hanging="360"/>
      </w:pPr>
      <w:rPr>
        <w:rFonts w:ascii="Symbol" w:hAnsi="Symbol" w:hint="default"/>
      </w:rPr>
    </w:lvl>
    <w:lvl w:ilvl="6" w:tplc="7D5825C8" w:tentative="1">
      <w:start w:val="1"/>
      <w:numFmt w:val="bullet"/>
      <w:lvlText w:val=""/>
      <w:lvlJc w:val="left"/>
      <w:pPr>
        <w:tabs>
          <w:tab w:val="num" w:pos="5040"/>
        </w:tabs>
        <w:ind w:left="5040" w:hanging="360"/>
      </w:pPr>
      <w:rPr>
        <w:rFonts w:ascii="Symbol" w:hAnsi="Symbol" w:hint="default"/>
      </w:rPr>
    </w:lvl>
    <w:lvl w:ilvl="7" w:tplc="CCAC7138" w:tentative="1">
      <w:start w:val="1"/>
      <w:numFmt w:val="bullet"/>
      <w:lvlText w:val=""/>
      <w:lvlJc w:val="left"/>
      <w:pPr>
        <w:tabs>
          <w:tab w:val="num" w:pos="5760"/>
        </w:tabs>
        <w:ind w:left="5760" w:hanging="360"/>
      </w:pPr>
      <w:rPr>
        <w:rFonts w:ascii="Symbol" w:hAnsi="Symbol" w:hint="default"/>
      </w:rPr>
    </w:lvl>
    <w:lvl w:ilvl="8" w:tplc="10B0AF2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9"/>
  </w:num>
  <w:num w:numId="2">
    <w:abstractNumId w:val="11"/>
  </w:num>
  <w:num w:numId="3">
    <w:abstractNumId w:val="28"/>
  </w:num>
  <w:num w:numId="4">
    <w:abstractNumId w:val="47"/>
  </w:num>
  <w:num w:numId="5">
    <w:abstractNumId w:val="29"/>
  </w:num>
  <w:num w:numId="6">
    <w:abstractNumId w:val="26"/>
  </w:num>
  <w:num w:numId="7">
    <w:abstractNumId w:val="4"/>
  </w:num>
  <w:num w:numId="8">
    <w:abstractNumId w:val="44"/>
  </w:num>
  <w:num w:numId="9">
    <w:abstractNumId w:val="23"/>
  </w:num>
  <w:num w:numId="10">
    <w:abstractNumId w:val="36"/>
  </w:num>
  <w:num w:numId="11">
    <w:abstractNumId w:val="27"/>
  </w:num>
  <w:num w:numId="12">
    <w:abstractNumId w:val="13"/>
  </w:num>
  <w:num w:numId="13">
    <w:abstractNumId w:val="1"/>
  </w:num>
  <w:num w:numId="14">
    <w:abstractNumId w:val="3"/>
  </w:num>
  <w:num w:numId="15">
    <w:abstractNumId w:val="41"/>
  </w:num>
  <w:num w:numId="16">
    <w:abstractNumId w:val="0"/>
  </w:num>
  <w:num w:numId="17">
    <w:abstractNumId w:val="33"/>
  </w:num>
  <w:num w:numId="18">
    <w:abstractNumId w:val="34"/>
  </w:num>
  <w:num w:numId="19">
    <w:abstractNumId w:val="46"/>
  </w:num>
  <w:num w:numId="20">
    <w:abstractNumId w:val="15"/>
  </w:num>
  <w:num w:numId="21">
    <w:abstractNumId w:val="25"/>
  </w:num>
  <w:num w:numId="22">
    <w:abstractNumId w:val="20"/>
  </w:num>
  <w:num w:numId="23">
    <w:abstractNumId w:val="18"/>
  </w:num>
  <w:num w:numId="24">
    <w:abstractNumId w:val="12"/>
  </w:num>
  <w:num w:numId="25">
    <w:abstractNumId w:val="24"/>
  </w:num>
  <w:num w:numId="26">
    <w:abstractNumId w:val="6"/>
  </w:num>
  <w:num w:numId="27">
    <w:abstractNumId w:val="35"/>
  </w:num>
  <w:num w:numId="28">
    <w:abstractNumId w:val="21"/>
  </w:num>
  <w:num w:numId="29">
    <w:abstractNumId w:val="7"/>
  </w:num>
  <w:num w:numId="30">
    <w:abstractNumId w:val="14"/>
  </w:num>
  <w:num w:numId="31">
    <w:abstractNumId w:val="31"/>
  </w:num>
  <w:num w:numId="32">
    <w:abstractNumId w:val="40"/>
  </w:num>
  <w:num w:numId="33">
    <w:abstractNumId w:val="30"/>
  </w:num>
  <w:num w:numId="34">
    <w:abstractNumId w:val="37"/>
  </w:num>
  <w:num w:numId="35">
    <w:abstractNumId w:val="9"/>
  </w:num>
  <w:num w:numId="36">
    <w:abstractNumId w:val="38"/>
  </w:num>
  <w:num w:numId="37">
    <w:abstractNumId w:val="2"/>
  </w:num>
  <w:num w:numId="38">
    <w:abstractNumId w:val="16"/>
  </w:num>
  <w:num w:numId="39">
    <w:abstractNumId w:val="43"/>
  </w:num>
  <w:num w:numId="40">
    <w:abstractNumId w:val="32"/>
  </w:num>
  <w:num w:numId="41">
    <w:abstractNumId w:val="17"/>
  </w:num>
  <w:num w:numId="42">
    <w:abstractNumId w:val="39"/>
  </w:num>
  <w:num w:numId="43">
    <w:abstractNumId w:val="45"/>
  </w:num>
  <w:num w:numId="44">
    <w:abstractNumId w:val="5"/>
  </w:num>
  <w:num w:numId="45">
    <w:abstractNumId w:val="22"/>
  </w:num>
  <w:num w:numId="46">
    <w:abstractNumId w:val="8"/>
  </w:num>
  <w:num w:numId="47">
    <w:abstractNumId w:val="42"/>
  </w:num>
  <w:num w:numId="48">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468"/>
    <w:rsid w:val="000025A9"/>
    <w:rsid w:val="000042A6"/>
    <w:rsid w:val="00004AC8"/>
    <w:rsid w:val="00004DC0"/>
    <w:rsid w:val="000056D7"/>
    <w:rsid w:val="00006055"/>
    <w:rsid w:val="000065B4"/>
    <w:rsid w:val="00006AD4"/>
    <w:rsid w:val="00006F8F"/>
    <w:rsid w:val="000074C4"/>
    <w:rsid w:val="000079A6"/>
    <w:rsid w:val="000101B2"/>
    <w:rsid w:val="00011235"/>
    <w:rsid w:val="00011BB2"/>
    <w:rsid w:val="0001217C"/>
    <w:rsid w:val="00012505"/>
    <w:rsid w:val="0001262C"/>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5B6"/>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A0F"/>
    <w:rsid w:val="00033DCF"/>
    <w:rsid w:val="0003479E"/>
    <w:rsid w:val="0003484F"/>
    <w:rsid w:val="00035610"/>
    <w:rsid w:val="00035691"/>
    <w:rsid w:val="0003613C"/>
    <w:rsid w:val="00036209"/>
    <w:rsid w:val="0003674A"/>
    <w:rsid w:val="0003692A"/>
    <w:rsid w:val="00036E7E"/>
    <w:rsid w:val="00036FAD"/>
    <w:rsid w:val="000370F2"/>
    <w:rsid w:val="000378F5"/>
    <w:rsid w:val="00040800"/>
    <w:rsid w:val="00040AF7"/>
    <w:rsid w:val="0004121A"/>
    <w:rsid w:val="000412B1"/>
    <w:rsid w:val="0004132D"/>
    <w:rsid w:val="00041358"/>
    <w:rsid w:val="00041641"/>
    <w:rsid w:val="00041983"/>
    <w:rsid w:val="00041D16"/>
    <w:rsid w:val="000427D1"/>
    <w:rsid w:val="00042B99"/>
    <w:rsid w:val="00042CAA"/>
    <w:rsid w:val="00042EB5"/>
    <w:rsid w:val="0004335D"/>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2267"/>
    <w:rsid w:val="0005230E"/>
    <w:rsid w:val="000524F0"/>
    <w:rsid w:val="00052664"/>
    <w:rsid w:val="00052850"/>
    <w:rsid w:val="000528A2"/>
    <w:rsid w:val="00052BBA"/>
    <w:rsid w:val="00052C0A"/>
    <w:rsid w:val="00052E2B"/>
    <w:rsid w:val="0005301A"/>
    <w:rsid w:val="000544D8"/>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2F3"/>
    <w:rsid w:val="00064AD3"/>
    <w:rsid w:val="00064CE3"/>
    <w:rsid w:val="00065088"/>
    <w:rsid w:val="0006519B"/>
    <w:rsid w:val="000652D3"/>
    <w:rsid w:val="00065390"/>
    <w:rsid w:val="000654A0"/>
    <w:rsid w:val="000656E8"/>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41B1"/>
    <w:rsid w:val="000748E8"/>
    <w:rsid w:val="00075FDA"/>
    <w:rsid w:val="0007625E"/>
    <w:rsid w:val="000762E8"/>
    <w:rsid w:val="00076386"/>
    <w:rsid w:val="00076774"/>
    <w:rsid w:val="00076AD4"/>
    <w:rsid w:val="00076D82"/>
    <w:rsid w:val="00076D97"/>
    <w:rsid w:val="00077105"/>
    <w:rsid w:val="000779F4"/>
    <w:rsid w:val="00077EF6"/>
    <w:rsid w:val="00080617"/>
    <w:rsid w:val="00080F63"/>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4BE"/>
    <w:rsid w:val="000879AD"/>
    <w:rsid w:val="00087C0B"/>
    <w:rsid w:val="000910BA"/>
    <w:rsid w:val="00091585"/>
    <w:rsid w:val="000917DC"/>
    <w:rsid w:val="0009185A"/>
    <w:rsid w:val="00091A92"/>
    <w:rsid w:val="00091FE8"/>
    <w:rsid w:val="000927C6"/>
    <w:rsid w:val="00092F74"/>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C8D"/>
    <w:rsid w:val="000A40EC"/>
    <w:rsid w:val="000A4BB2"/>
    <w:rsid w:val="000A54EE"/>
    <w:rsid w:val="000A64B9"/>
    <w:rsid w:val="000A6796"/>
    <w:rsid w:val="000A6A23"/>
    <w:rsid w:val="000A6EE8"/>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4FFD"/>
    <w:rsid w:val="000B514B"/>
    <w:rsid w:val="000B5AC9"/>
    <w:rsid w:val="000B5F0A"/>
    <w:rsid w:val="000B682D"/>
    <w:rsid w:val="000B6A80"/>
    <w:rsid w:val="000B6FFB"/>
    <w:rsid w:val="000B7B8D"/>
    <w:rsid w:val="000C08DF"/>
    <w:rsid w:val="000C1D59"/>
    <w:rsid w:val="000C2614"/>
    <w:rsid w:val="000C3992"/>
    <w:rsid w:val="000C3B02"/>
    <w:rsid w:val="000C3F65"/>
    <w:rsid w:val="000C404D"/>
    <w:rsid w:val="000C450F"/>
    <w:rsid w:val="000C501D"/>
    <w:rsid w:val="000C538A"/>
    <w:rsid w:val="000C5461"/>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D7096"/>
    <w:rsid w:val="000D742B"/>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1875"/>
    <w:rsid w:val="0010196C"/>
    <w:rsid w:val="001019E4"/>
    <w:rsid w:val="00101C4F"/>
    <w:rsid w:val="001024E0"/>
    <w:rsid w:val="0010275F"/>
    <w:rsid w:val="00102C9F"/>
    <w:rsid w:val="00102D72"/>
    <w:rsid w:val="001035D7"/>
    <w:rsid w:val="001036C8"/>
    <w:rsid w:val="0010448D"/>
    <w:rsid w:val="0010496B"/>
    <w:rsid w:val="001050CE"/>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3AD3"/>
    <w:rsid w:val="00114004"/>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2456"/>
    <w:rsid w:val="00122580"/>
    <w:rsid w:val="00122839"/>
    <w:rsid w:val="001237AC"/>
    <w:rsid w:val="00123A30"/>
    <w:rsid w:val="00123FC0"/>
    <w:rsid w:val="00124320"/>
    <w:rsid w:val="00124665"/>
    <w:rsid w:val="00124E12"/>
    <w:rsid w:val="00124EFC"/>
    <w:rsid w:val="00125131"/>
    <w:rsid w:val="00125E7F"/>
    <w:rsid w:val="0012608E"/>
    <w:rsid w:val="0012673D"/>
    <w:rsid w:val="001269B8"/>
    <w:rsid w:val="00126E61"/>
    <w:rsid w:val="00127099"/>
    <w:rsid w:val="00127CE6"/>
    <w:rsid w:val="0013035C"/>
    <w:rsid w:val="00130783"/>
    <w:rsid w:val="00130A15"/>
    <w:rsid w:val="00131305"/>
    <w:rsid w:val="00131EC7"/>
    <w:rsid w:val="00132342"/>
    <w:rsid w:val="001325B1"/>
    <w:rsid w:val="00132B71"/>
    <w:rsid w:val="00132BD0"/>
    <w:rsid w:val="00133579"/>
    <w:rsid w:val="00134191"/>
    <w:rsid w:val="0013427A"/>
    <w:rsid w:val="00134FC4"/>
    <w:rsid w:val="0013501B"/>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4F5D"/>
    <w:rsid w:val="001458FF"/>
    <w:rsid w:val="001466FB"/>
    <w:rsid w:val="001467B1"/>
    <w:rsid w:val="00146D4A"/>
    <w:rsid w:val="00146DF0"/>
    <w:rsid w:val="00147F8A"/>
    <w:rsid w:val="00150175"/>
    <w:rsid w:val="001502C8"/>
    <w:rsid w:val="00150B49"/>
    <w:rsid w:val="00150C55"/>
    <w:rsid w:val="0015130F"/>
    <w:rsid w:val="00153A0F"/>
    <w:rsid w:val="001540E4"/>
    <w:rsid w:val="0015431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6A03"/>
    <w:rsid w:val="001670EA"/>
    <w:rsid w:val="001674A0"/>
    <w:rsid w:val="001676D2"/>
    <w:rsid w:val="001708F4"/>
    <w:rsid w:val="00170927"/>
    <w:rsid w:val="00170A50"/>
    <w:rsid w:val="00170E01"/>
    <w:rsid w:val="00171F0C"/>
    <w:rsid w:val="001722E6"/>
    <w:rsid w:val="00172DF7"/>
    <w:rsid w:val="001739CC"/>
    <w:rsid w:val="00173BE9"/>
    <w:rsid w:val="00174F5C"/>
    <w:rsid w:val="00174FFD"/>
    <w:rsid w:val="001759CA"/>
    <w:rsid w:val="00175FD3"/>
    <w:rsid w:val="00176623"/>
    <w:rsid w:val="00176C0F"/>
    <w:rsid w:val="00176F1E"/>
    <w:rsid w:val="0017726A"/>
    <w:rsid w:val="0017763A"/>
    <w:rsid w:val="001779B1"/>
    <w:rsid w:val="00177D03"/>
    <w:rsid w:val="00177DD3"/>
    <w:rsid w:val="001800F1"/>
    <w:rsid w:val="00180278"/>
    <w:rsid w:val="0018044D"/>
    <w:rsid w:val="001809BE"/>
    <w:rsid w:val="00180DE1"/>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4D1"/>
    <w:rsid w:val="00186904"/>
    <w:rsid w:val="001869F2"/>
    <w:rsid w:val="00186B0A"/>
    <w:rsid w:val="00186C32"/>
    <w:rsid w:val="00186C5C"/>
    <w:rsid w:val="001870E9"/>
    <w:rsid w:val="00187964"/>
    <w:rsid w:val="00187CF3"/>
    <w:rsid w:val="001905BD"/>
    <w:rsid w:val="001912D2"/>
    <w:rsid w:val="001912FE"/>
    <w:rsid w:val="001918B4"/>
    <w:rsid w:val="00192B9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4FB8"/>
    <w:rsid w:val="001A5605"/>
    <w:rsid w:val="001A5E19"/>
    <w:rsid w:val="001A7400"/>
    <w:rsid w:val="001A7545"/>
    <w:rsid w:val="001A7DC8"/>
    <w:rsid w:val="001B01FA"/>
    <w:rsid w:val="001B0832"/>
    <w:rsid w:val="001B0D28"/>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C4B"/>
    <w:rsid w:val="001C6E68"/>
    <w:rsid w:val="001C77F0"/>
    <w:rsid w:val="001C7D1A"/>
    <w:rsid w:val="001C7E91"/>
    <w:rsid w:val="001D04AA"/>
    <w:rsid w:val="001D0AD6"/>
    <w:rsid w:val="001D1080"/>
    <w:rsid w:val="001D251D"/>
    <w:rsid w:val="001D2AF7"/>
    <w:rsid w:val="001D2BCF"/>
    <w:rsid w:val="001D2CA0"/>
    <w:rsid w:val="001D2E46"/>
    <w:rsid w:val="001D2EF5"/>
    <w:rsid w:val="001D305C"/>
    <w:rsid w:val="001D32F5"/>
    <w:rsid w:val="001D3315"/>
    <w:rsid w:val="001D332F"/>
    <w:rsid w:val="001D386B"/>
    <w:rsid w:val="001D46A0"/>
    <w:rsid w:val="001D4C34"/>
    <w:rsid w:val="001D4E22"/>
    <w:rsid w:val="001D5113"/>
    <w:rsid w:val="001D5AD7"/>
    <w:rsid w:val="001D7039"/>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3C3"/>
    <w:rsid w:val="001F7599"/>
    <w:rsid w:val="002006A3"/>
    <w:rsid w:val="00200E97"/>
    <w:rsid w:val="0020189F"/>
    <w:rsid w:val="00202136"/>
    <w:rsid w:val="002021D1"/>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0FB4"/>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4FA"/>
    <w:rsid w:val="002306F8"/>
    <w:rsid w:val="002312F4"/>
    <w:rsid w:val="002313A2"/>
    <w:rsid w:val="00231FC7"/>
    <w:rsid w:val="0023202E"/>
    <w:rsid w:val="002321AB"/>
    <w:rsid w:val="00232718"/>
    <w:rsid w:val="00232930"/>
    <w:rsid w:val="00232A55"/>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330"/>
    <w:rsid w:val="00244595"/>
    <w:rsid w:val="00244652"/>
    <w:rsid w:val="00244D28"/>
    <w:rsid w:val="00245720"/>
    <w:rsid w:val="00245A6F"/>
    <w:rsid w:val="00245C91"/>
    <w:rsid w:val="00245FD5"/>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9"/>
    <w:rsid w:val="0025448E"/>
    <w:rsid w:val="002546F3"/>
    <w:rsid w:val="00254EEF"/>
    <w:rsid w:val="002551BD"/>
    <w:rsid w:val="00255578"/>
    <w:rsid w:val="00255F73"/>
    <w:rsid w:val="002568D0"/>
    <w:rsid w:val="00256B73"/>
    <w:rsid w:val="00256C0A"/>
    <w:rsid w:val="002601D9"/>
    <w:rsid w:val="002602CD"/>
    <w:rsid w:val="0026031C"/>
    <w:rsid w:val="002604E5"/>
    <w:rsid w:val="00260645"/>
    <w:rsid w:val="00261CA1"/>
    <w:rsid w:val="00262661"/>
    <w:rsid w:val="0026299C"/>
    <w:rsid w:val="002632DF"/>
    <w:rsid w:val="00263A1E"/>
    <w:rsid w:val="0026400A"/>
    <w:rsid w:val="002640BA"/>
    <w:rsid w:val="00264386"/>
    <w:rsid w:val="00264933"/>
    <w:rsid w:val="00264A0A"/>
    <w:rsid w:val="00264CF2"/>
    <w:rsid w:val="00266462"/>
    <w:rsid w:val="00267587"/>
    <w:rsid w:val="0026788D"/>
    <w:rsid w:val="00270368"/>
    <w:rsid w:val="002705C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5BE5"/>
    <w:rsid w:val="002763E9"/>
    <w:rsid w:val="00276736"/>
    <w:rsid w:val="00276CFC"/>
    <w:rsid w:val="002801F8"/>
    <w:rsid w:val="0028035D"/>
    <w:rsid w:val="00280F39"/>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11E"/>
    <w:rsid w:val="002A5631"/>
    <w:rsid w:val="002A58F3"/>
    <w:rsid w:val="002A6014"/>
    <w:rsid w:val="002A6023"/>
    <w:rsid w:val="002A607D"/>
    <w:rsid w:val="002B0878"/>
    <w:rsid w:val="002B0CE0"/>
    <w:rsid w:val="002B132E"/>
    <w:rsid w:val="002B1CDD"/>
    <w:rsid w:val="002B257E"/>
    <w:rsid w:val="002B26D6"/>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247"/>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426"/>
    <w:rsid w:val="002D2669"/>
    <w:rsid w:val="002D269C"/>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18"/>
    <w:rsid w:val="002E2943"/>
    <w:rsid w:val="002E2CF1"/>
    <w:rsid w:val="002E34AF"/>
    <w:rsid w:val="002E4AAC"/>
    <w:rsid w:val="002E4D7C"/>
    <w:rsid w:val="002E4EF8"/>
    <w:rsid w:val="002E53DE"/>
    <w:rsid w:val="002E563B"/>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5E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6B96"/>
    <w:rsid w:val="003070AC"/>
    <w:rsid w:val="003071F6"/>
    <w:rsid w:val="00307518"/>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0BF8"/>
    <w:rsid w:val="00321154"/>
    <w:rsid w:val="003211B0"/>
    <w:rsid w:val="003212D4"/>
    <w:rsid w:val="00321A15"/>
    <w:rsid w:val="00321EDA"/>
    <w:rsid w:val="00321F92"/>
    <w:rsid w:val="0032235B"/>
    <w:rsid w:val="003224AA"/>
    <w:rsid w:val="003224E7"/>
    <w:rsid w:val="00323789"/>
    <w:rsid w:val="00323DB2"/>
    <w:rsid w:val="0032524F"/>
    <w:rsid w:val="0032527A"/>
    <w:rsid w:val="003254F7"/>
    <w:rsid w:val="00325667"/>
    <w:rsid w:val="00325D7A"/>
    <w:rsid w:val="003260B6"/>
    <w:rsid w:val="00326145"/>
    <w:rsid w:val="00327163"/>
    <w:rsid w:val="00327305"/>
    <w:rsid w:val="00327511"/>
    <w:rsid w:val="00327531"/>
    <w:rsid w:val="00327CA0"/>
    <w:rsid w:val="00330187"/>
    <w:rsid w:val="00330207"/>
    <w:rsid w:val="003303B6"/>
    <w:rsid w:val="00331833"/>
    <w:rsid w:val="00331C77"/>
    <w:rsid w:val="00331DB6"/>
    <w:rsid w:val="00331F96"/>
    <w:rsid w:val="00332022"/>
    <w:rsid w:val="0033237D"/>
    <w:rsid w:val="00332B55"/>
    <w:rsid w:val="00332B85"/>
    <w:rsid w:val="00332C0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3A2B"/>
    <w:rsid w:val="0034423C"/>
    <w:rsid w:val="003445B8"/>
    <w:rsid w:val="00344BDB"/>
    <w:rsid w:val="00344DCD"/>
    <w:rsid w:val="00344E96"/>
    <w:rsid w:val="0034535E"/>
    <w:rsid w:val="003453B6"/>
    <w:rsid w:val="00345405"/>
    <w:rsid w:val="00345BCF"/>
    <w:rsid w:val="00345DDD"/>
    <w:rsid w:val="00346BEC"/>
    <w:rsid w:val="00346C1C"/>
    <w:rsid w:val="00346FED"/>
    <w:rsid w:val="003475F3"/>
    <w:rsid w:val="003476C7"/>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10"/>
    <w:rsid w:val="00352D21"/>
    <w:rsid w:val="00352EA1"/>
    <w:rsid w:val="00353034"/>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47E9"/>
    <w:rsid w:val="00364A54"/>
    <w:rsid w:val="00365BCA"/>
    <w:rsid w:val="003664AB"/>
    <w:rsid w:val="003667C4"/>
    <w:rsid w:val="003670C9"/>
    <w:rsid w:val="003671C1"/>
    <w:rsid w:val="003671E4"/>
    <w:rsid w:val="00367337"/>
    <w:rsid w:val="00367367"/>
    <w:rsid w:val="00367DA6"/>
    <w:rsid w:val="00367FD8"/>
    <w:rsid w:val="00370012"/>
    <w:rsid w:val="00370A09"/>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F6F"/>
    <w:rsid w:val="0038085D"/>
    <w:rsid w:val="0038099B"/>
    <w:rsid w:val="00380F3F"/>
    <w:rsid w:val="00381264"/>
    <w:rsid w:val="00381282"/>
    <w:rsid w:val="0038159E"/>
    <w:rsid w:val="00382232"/>
    <w:rsid w:val="003822A8"/>
    <w:rsid w:val="00382F1A"/>
    <w:rsid w:val="00383282"/>
    <w:rsid w:val="00383658"/>
    <w:rsid w:val="00383C97"/>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35BF"/>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379"/>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0DE"/>
    <w:rsid w:val="003D3216"/>
    <w:rsid w:val="003D36AC"/>
    <w:rsid w:val="003D3975"/>
    <w:rsid w:val="003D3FBA"/>
    <w:rsid w:val="003D402B"/>
    <w:rsid w:val="003D56A9"/>
    <w:rsid w:val="003D764F"/>
    <w:rsid w:val="003D7D81"/>
    <w:rsid w:val="003D7D8C"/>
    <w:rsid w:val="003E024A"/>
    <w:rsid w:val="003E049B"/>
    <w:rsid w:val="003E0667"/>
    <w:rsid w:val="003E0BCE"/>
    <w:rsid w:val="003E120B"/>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11C"/>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A37"/>
    <w:rsid w:val="003F5C40"/>
    <w:rsid w:val="003F64B3"/>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08FA"/>
    <w:rsid w:val="004126D0"/>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C16"/>
    <w:rsid w:val="00420D72"/>
    <w:rsid w:val="00420F67"/>
    <w:rsid w:val="0042128F"/>
    <w:rsid w:val="00421A27"/>
    <w:rsid w:val="00421D0A"/>
    <w:rsid w:val="0042232A"/>
    <w:rsid w:val="004223BD"/>
    <w:rsid w:val="004228D6"/>
    <w:rsid w:val="00422910"/>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77C"/>
    <w:rsid w:val="004309D8"/>
    <w:rsid w:val="0043135F"/>
    <w:rsid w:val="004313D1"/>
    <w:rsid w:val="00431FD5"/>
    <w:rsid w:val="00432110"/>
    <w:rsid w:val="00432125"/>
    <w:rsid w:val="00432FA7"/>
    <w:rsid w:val="00433E36"/>
    <w:rsid w:val="00433EBE"/>
    <w:rsid w:val="00434406"/>
    <w:rsid w:val="00434567"/>
    <w:rsid w:val="00434902"/>
    <w:rsid w:val="00435541"/>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F09"/>
    <w:rsid w:val="00445FF7"/>
    <w:rsid w:val="00446A75"/>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47B"/>
    <w:rsid w:val="00457810"/>
    <w:rsid w:val="00460C16"/>
    <w:rsid w:val="00461210"/>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3BA5"/>
    <w:rsid w:val="00484021"/>
    <w:rsid w:val="004854D7"/>
    <w:rsid w:val="00485843"/>
    <w:rsid w:val="00485B23"/>
    <w:rsid w:val="0048630D"/>
    <w:rsid w:val="00486EC8"/>
    <w:rsid w:val="004873D1"/>
    <w:rsid w:val="004874E4"/>
    <w:rsid w:val="0048777E"/>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C9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72E"/>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3A3"/>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F20"/>
    <w:rsid w:val="004E0600"/>
    <w:rsid w:val="004E112C"/>
    <w:rsid w:val="004E203C"/>
    <w:rsid w:val="004E212A"/>
    <w:rsid w:val="004E2892"/>
    <w:rsid w:val="004E2DEF"/>
    <w:rsid w:val="004E2E4C"/>
    <w:rsid w:val="004E3490"/>
    <w:rsid w:val="004E3611"/>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5B9A"/>
    <w:rsid w:val="004F6050"/>
    <w:rsid w:val="004F6278"/>
    <w:rsid w:val="004F661C"/>
    <w:rsid w:val="004F6D99"/>
    <w:rsid w:val="004F7070"/>
    <w:rsid w:val="004F71AE"/>
    <w:rsid w:val="004F7DB5"/>
    <w:rsid w:val="004F7FF6"/>
    <w:rsid w:val="005000E3"/>
    <w:rsid w:val="005000EE"/>
    <w:rsid w:val="00500572"/>
    <w:rsid w:val="005009C6"/>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1033E"/>
    <w:rsid w:val="0051059B"/>
    <w:rsid w:val="00510AE1"/>
    <w:rsid w:val="00510B68"/>
    <w:rsid w:val="00510C5E"/>
    <w:rsid w:val="00511079"/>
    <w:rsid w:val="00511CDF"/>
    <w:rsid w:val="00511DA3"/>
    <w:rsid w:val="00511F47"/>
    <w:rsid w:val="0051221F"/>
    <w:rsid w:val="00512829"/>
    <w:rsid w:val="00513839"/>
    <w:rsid w:val="00513B29"/>
    <w:rsid w:val="00513DEF"/>
    <w:rsid w:val="00513F57"/>
    <w:rsid w:val="0051423C"/>
    <w:rsid w:val="00514C91"/>
    <w:rsid w:val="005153CE"/>
    <w:rsid w:val="00515619"/>
    <w:rsid w:val="00516241"/>
    <w:rsid w:val="00516A3E"/>
    <w:rsid w:val="00516CBC"/>
    <w:rsid w:val="00516FD9"/>
    <w:rsid w:val="005171F4"/>
    <w:rsid w:val="00517261"/>
    <w:rsid w:val="0051791D"/>
    <w:rsid w:val="00520BE0"/>
    <w:rsid w:val="00520D6D"/>
    <w:rsid w:val="00521F4B"/>
    <w:rsid w:val="005221DC"/>
    <w:rsid w:val="0052377A"/>
    <w:rsid w:val="00523E75"/>
    <w:rsid w:val="005243E0"/>
    <w:rsid w:val="00524951"/>
    <w:rsid w:val="0052551B"/>
    <w:rsid w:val="005256F3"/>
    <w:rsid w:val="005256FD"/>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334"/>
    <w:rsid w:val="00532526"/>
    <w:rsid w:val="0053281C"/>
    <w:rsid w:val="00533A7B"/>
    <w:rsid w:val="005340C9"/>
    <w:rsid w:val="0053430F"/>
    <w:rsid w:val="00534429"/>
    <w:rsid w:val="0053449F"/>
    <w:rsid w:val="005359C4"/>
    <w:rsid w:val="00535AF7"/>
    <w:rsid w:val="00536B80"/>
    <w:rsid w:val="005372A0"/>
    <w:rsid w:val="005375FE"/>
    <w:rsid w:val="00537A0C"/>
    <w:rsid w:val="00540116"/>
    <w:rsid w:val="0054044B"/>
    <w:rsid w:val="005405D2"/>
    <w:rsid w:val="0054101B"/>
    <w:rsid w:val="005412C8"/>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7F6"/>
    <w:rsid w:val="005469F5"/>
    <w:rsid w:val="00547495"/>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5F67"/>
    <w:rsid w:val="00556333"/>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6D47"/>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6FB"/>
    <w:rsid w:val="005A478D"/>
    <w:rsid w:val="005A4904"/>
    <w:rsid w:val="005A4959"/>
    <w:rsid w:val="005A4D2B"/>
    <w:rsid w:val="005A4DF2"/>
    <w:rsid w:val="005A4E1C"/>
    <w:rsid w:val="005A515A"/>
    <w:rsid w:val="005A5499"/>
    <w:rsid w:val="005A58D1"/>
    <w:rsid w:val="005A5A66"/>
    <w:rsid w:val="005A655E"/>
    <w:rsid w:val="005A662A"/>
    <w:rsid w:val="005A69FF"/>
    <w:rsid w:val="005A6BC4"/>
    <w:rsid w:val="005A6D1D"/>
    <w:rsid w:val="005A704D"/>
    <w:rsid w:val="005A719C"/>
    <w:rsid w:val="005A7AB8"/>
    <w:rsid w:val="005A7FCD"/>
    <w:rsid w:val="005B0F35"/>
    <w:rsid w:val="005B1A50"/>
    <w:rsid w:val="005B1E00"/>
    <w:rsid w:val="005B1FF6"/>
    <w:rsid w:val="005B222F"/>
    <w:rsid w:val="005B2816"/>
    <w:rsid w:val="005B2B51"/>
    <w:rsid w:val="005B2CE6"/>
    <w:rsid w:val="005B2D61"/>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D0E"/>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87"/>
    <w:rsid w:val="005C4E58"/>
    <w:rsid w:val="005C5158"/>
    <w:rsid w:val="005C580A"/>
    <w:rsid w:val="005C69E3"/>
    <w:rsid w:val="005D0079"/>
    <w:rsid w:val="005D059A"/>
    <w:rsid w:val="005D07C5"/>
    <w:rsid w:val="005D130E"/>
    <w:rsid w:val="005D1895"/>
    <w:rsid w:val="005D1FF8"/>
    <w:rsid w:val="005D2403"/>
    <w:rsid w:val="005D25F4"/>
    <w:rsid w:val="005D2CA0"/>
    <w:rsid w:val="005D3473"/>
    <w:rsid w:val="005D3AB9"/>
    <w:rsid w:val="005D3B79"/>
    <w:rsid w:val="005D3D11"/>
    <w:rsid w:val="005D4302"/>
    <w:rsid w:val="005D430F"/>
    <w:rsid w:val="005D4CA4"/>
    <w:rsid w:val="005D53F9"/>
    <w:rsid w:val="005D554B"/>
    <w:rsid w:val="005D5997"/>
    <w:rsid w:val="005D5A20"/>
    <w:rsid w:val="005D5AA1"/>
    <w:rsid w:val="005D786C"/>
    <w:rsid w:val="005E00E5"/>
    <w:rsid w:val="005E049F"/>
    <w:rsid w:val="005E3073"/>
    <w:rsid w:val="005E316A"/>
    <w:rsid w:val="005E31F3"/>
    <w:rsid w:val="005E3661"/>
    <w:rsid w:val="005E38C2"/>
    <w:rsid w:val="005E4FEB"/>
    <w:rsid w:val="005E5412"/>
    <w:rsid w:val="005E5DE5"/>
    <w:rsid w:val="005E5E1A"/>
    <w:rsid w:val="005E6253"/>
    <w:rsid w:val="005E6C16"/>
    <w:rsid w:val="005E6D05"/>
    <w:rsid w:val="005E6E70"/>
    <w:rsid w:val="005E790C"/>
    <w:rsid w:val="005E7A98"/>
    <w:rsid w:val="005F0108"/>
    <w:rsid w:val="005F03B6"/>
    <w:rsid w:val="005F0ECC"/>
    <w:rsid w:val="005F1A95"/>
    <w:rsid w:val="005F1CF6"/>
    <w:rsid w:val="005F21A5"/>
    <w:rsid w:val="005F2470"/>
    <w:rsid w:val="005F28C6"/>
    <w:rsid w:val="005F2987"/>
    <w:rsid w:val="005F29F1"/>
    <w:rsid w:val="005F2DDF"/>
    <w:rsid w:val="005F32BB"/>
    <w:rsid w:val="005F3909"/>
    <w:rsid w:val="005F3F16"/>
    <w:rsid w:val="005F4348"/>
    <w:rsid w:val="005F52CC"/>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203E"/>
    <w:rsid w:val="00642358"/>
    <w:rsid w:val="00642362"/>
    <w:rsid w:val="006433BD"/>
    <w:rsid w:val="00643784"/>
    <w:rsid w:val="00644186"/>
    <w:rsid w:val="00644A21"/>
    <w:rsid w:val="00644B4F"/>
    <w:rsid w:val="00644D21"/>
    <w:rsid w:val="00645318"/>
    <w:rsid w:val="00645C9F"/>
    <w:rsid w:val="00645EE8"/>
    <w:rsid w:val="00646305"/>
    <w:rsid w:val="00646372"/>
    <w:rsid w:val="00646A6C"/>
    <w:rsid w:val="00646A7F"/>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B0"/>
    <w:rsid w:val="00662012"/>
    <w:rsid w:val="0066252F"/>
    <w:rsid w:val="00662543"/>
    <w:rsid w:val="006626D0"/>
    <w:rsid w:val="00662CF5"/>
    <w:rsid w:val="00663BA2"/>
    <w:rsid w:val="00663BF2"/>
    <w:rsid w:val="00663EAE"/>
    <w:rsid w:val="0066404D"/>
    <w:rsid w:val="006645F8"/>
    <w:rsid w:val="00664692"/>
    <w:rsid w:val="006648AB"/>
    <w:rsid w:val="00664918"/>
    <w:rsid w:val="00664997"/>
    <w:rsid w:val="00664E8C"/>
    <w:rsid w:val="00665138"/>
    <w:rsid w:val="0066528A"/>
    <w:rsid w:val="00665ABD"/>
    <w:rsid w:val="00665F7C"/>
    <w:rsid w:val="00665FEE"/>
    <w:rsid w:val="006662F4"/>
    <w:rsid w:val="0066692C"/>
    <w:rsid w:val="0066699A"/>
    <w:rsid w:val="00666CD2"/>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4F48"/>
    <w:rsid w:val="006758E2"/>
    <w:rsid w:val="00675943"/>
    <w:rsid w:val="00675DAB"/>
    <w:rsid w:val="00676A64"/>
    <w:rsid w:val="00677925"/>
    <w:rsid w:val="00677983"/>
    <w:rsid w:val="00677A6E"/>
    <w:rsid w:val="0068043E"/>
    <w:rsid w:val="006809F3"/>
    <w:rsid w:val="00680F46"/>
    <w:rsid w:val="00681351"/>
    <w:rsid w:val="00681FDC"/>
    <w:rsid w:val="006829E8"/>
    <w:rsid w:val="00682B53"/>
    <w:rsid w:val="00682D0A"/>
    <w:rsid w:val="00682F27"/>
    <w:rsid w:val="00683233"/>
    <w:rsid w:val="006839E6"/>
    <w:rsid w:val="00683A18"/>
    <w:rsid w:val="00683B51"/>
    <w:rsid w:val="00683C0A"/>
    <w:rsid w:val="00683F93"/>
    <w:rsid w:val="00684011"/>
    <w:rsid w:val="00685836"/>
    <w:rsid w:val="0068690E"/>
    <w:rsid w:val="006875E7"/>
    <w:rsid w:val="0069011A"/>
    <w:rsid w:val="006902DA"/>
    <w:rsid w:val="006903A4"/>
    <w:rsid w:val="00690E2E"/>
    <w:rsid w:val="0069126E"/>
    <w:rsid w:val="0069151F"/>
    <w:rsid w:val="006915D7"/>
    <w:rsid w:val="006915E4"/>
    <w:rsid w:val="00691D49"/>
    <w:rsid w:val="00691DF9"/>
    <w:rsid w:val="006927AC"/>
    <w:rsid w:val="00692814"/>
    <w:rsid w:val="006932E7"/>
    <w:rsid w:val="00693347"/>
    <w:rsid w:val="0069334C"/>
    <w:rsid w:val="006946FD"/>
    <w:rsid w:val="00695B22"/>
    <w:rsid w:val="00696453"/>
    <w:rsid w:val="00696863"/>
    <w:rsid w:val="00696D63"/>
    <w:rsid w:val="00696FCC"/>
    <w:rsid w:val="00697082"/>
    <w:rsid w:val="00697117"/>
    <w:rsid w:val="006A032F"/>
    <w:rsid w:val="006A076B"/>
    <w:rsid w:val="006A0976"/>
    <w:rsid w:val="006A0B4F"/>
    <w:rsid w:val="006A1192"/>
    <w:rsid w:val="006A127E"/>
    <w:rsid w:val="006A21E3"/>
    <w:rsid w:val="006A235C"/>
    <w:rsid w:val="006A3769"/>
    <w:rsid w:val="006A41AE"/>
    <w:rsid w:val="006A46DC"/>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0D"/>
    <w:rsid w:val="006B576F"/>
    <w:rsid w:val="006B59BE"/>
    <w:rsid w:val="006B5A34"/>
    <w:rsid w:val="006B5D9E"/>
    <w:rsid w:val="006B5EC9"/>
    <w:rsid w:val="006B6014"/>
    <w:rsid w:val="006B72D0"/>
    <w:rsid w:val="006B74B9"/>
    <w:rsid w:val="006B7A6F"/>
    <w:rsid w:val="006C0085"/>
    <w:rsid w:val="006C0195"/>
    <w:rsid w:val="006C05B7"/>
    <w:rsid w:val="006C08C5"/>
    <w:rsid w:val="006C0E8A"/>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5BF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D0C"/>
    <w:rsid w:val="006E4D1B"/>
    <w:rsid w:val="006E509A"/>
    <w:rsid w:val="006E5105"/>
    <w:rsid w:val="006E5B78"/>
    <w:rsid w:val="006E6BA3"/>
    <w:rsid w:val="006E7E99"/>
    <w:rsid w:val="006F01EB"/>
    <w:rsid w:val="006F0D1F"/>
    <w:rsid w:val="006F0D44"/>
    <w:rsid w:val="006F1116"/>
    <w:rsid w:val="006F1206"/>
    <w:rsid w:val="006F2231"/>
    <w:rsid w:val="006F22EF"/>
    <w:rsid w:val="006F3196"/>
    <w:rsid w:val="006F3489"/>
    <w:rsid w:val="006F3C54"/>
    <w:rsid w:val="006F4061"/>
    <w:rsid w:val="006F4ACC"/>
    <w:rsid w:val="006F4DCC"/>
    <w:rsid w:val="006F4F99"/>
    <w:rsid w:val="006F5E64"/>
    <w:rsid w:val="006F5FFA"/>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06583"/>
    <w:rsid w:val="00710A78"/>
    <w:rsid w:val="00710B94"/>
    <w:rsid w:val="0071118B"/>
    <w:rsid w:val="007115D2"/>
    <w:rsid w:val="00711E13"/>
    <w:rsid w:val="00712EDA"/>
    <w:rsid w:val="007136D0"/>
    <w:rsid w:val="00713B09"/>
    <w:rsid w:val="00713E44"/>
    <w:rsid w:val="0071497D"/>
    <w:rsid w:val="00714E56"/>
    <w:rsid w:val="00715011"/>
    <w:rsid w:val="0071528E"/>
    <w:rsid w:val="00715434"/>
    <w:rsid w:val="007155A9"/>
    <w:rsid w:val="007158E1"/>
    <w:rsid w:val="00716095"/>
    <w:rsid w:val="00716649"/>
    <w:rsid w:val="00716AEB"/>
    <w:rsid w:val="00716BEB"/>
    <w:rsid w:val="0071705B"/>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6EA5"/>
    <w:rsid w:val="007274A8"/>
    <w:rsid w:val="00727C98"/>
    <w:rsid w:val="00727D19"/>
    <w:rsid w:val="00727E2B"/>
    <w:rsid w:val="0073010E"/>
    <w:rsid w:val="00730D02"/>
    <w:rsid w:val="0073124A"/>
    <w:rsid w:val="007313AA"/>
    <w:rsid w:val="007313AC"/>
    <w:rsid w:val="007317FF"/>
    <w:rsid w:val="007318EB"/>
    <w:rsid w:val="00731A3F"/>
    <w:rsid w:val="00731B79"/>
    <w:rsid w:val="00731DB7"/>
    <w:rsid w:val="00733893"/>
    <w:rsid w:val="007340A5"/>
    <w:rsid w:val="00734348"/>
    <w:rsid w:val="00734A05"/>
    <w:rsid w:val="00735489"/>
    <w:rsid w:val="00735658"/>
    <w:rsid w:val="00735C6F"/>
    <w:rsid w:val="00735D4F"/>
    <w:rsid w:val="00735F4F"/>
    <w:rsid w:val="0073601B"/>
    <w:rsid w:val="007361D7"/>
    <w:rsid w:val="00736585"/>
    <w:rsid w:val="007366CF"/>
    <w:rsid w:val="007408D5"/>
    <w:rsid w:val="0074134B"/>
    <w:rsid w:val="0074195D"/>
    <w:rsid w:val="00741C59"/>
    <w:rsid w:val="00741F02"/>
    <w:rsid w:val="0074220E"/>
    <w:rsid w:val="00742422"/>
    <w:rsid w:val="00742A15"/>
    <w:rsid w:val="00742B44"/>
    <w:rsid w:val="00743976"/>
    <w:rsid w:val="00744157"/>
    <w:rsid w:val="00744441"/>
    <w:rsid w:val="00745399"/>
    <w:rsid w:val="00745540"/>
    <w:rsid w:val="0074655A"/>
    <w:rsid w:val="00746857"/>
    <w:rsid w:val="007469B7"/>
    <w:rsid w:val="00747849"/>
    <w:rsid w:val="00747C1C"/>
    <w:rsid w:val="00750A8C"/>
    <w:rsid w:val="00751792"/>
    <w:rsid w:val="00751CDE"/>
    <w:rsid w:val="00751DBE"/>
    <w:rsid w:val="0075210F"/>
    <w:rsid w:val="00753150"/>
    <w:rsid w:val="007538E9"/>
    <w:rsid w:val="00753BB5"/>
    <w:rsid w:val="00753E08"/>
    <w:rsid w:val="00754115"/>
    <w:rsid w:val="007544C0"/>
    <w:rsid w:val="007547B2"/>
    <w:rsid w:val="00754973"/>
    <w:rsid w:val="00754B37"/>
    <w:rsid w:val="00754E32"/>
    <w:rsid w:val="00755035"/>
    <w:rsid w:val="0075660B"/>
    <w:rsid w:val="00756832"/>
    <w:rsid w:val="00756F62"/>
    <w:rsid w:val="00757305"/>
    <w:rsid w:val="00757A51"/>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595C"/>
    <w:rsid w:val="00767519"/>
    <w:rsid w:val="0076757C"/>
    <w:rsid w:val="007679BB"/>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4FF9"/>
    <w:rsid w:val="0077500F"/>
    <w:rsid w:val="0077548E"/>
    <w:rsid w:val="00775D48"/>
    <w:rsid w:val="00776090"/>
    <w:rsid w:val="00776313"/>
    <w:rsid w:val="00776388"/>
    <w:rsid w:val="00776E10"/>
    <w:rsid w:val="00777027"/>
    <w:rsid w:val="0077720F"/>
    <w:rsid w:val="00777315"/>
    <w:rsid w:val="00777667"/>
    <w:rsid w:val="0077767A"/>
    <w:rsid w:val="00777E96"/>
    <w:rsid w:val="007802E4"/>
    <w:rsid w:val="00780919"/>
    <w:rsid w:val="00780A1E"/>
    <w:rsid w:val="0078180A"/>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8F"/>
    <w:rsid w:val="007A43ED"/>
    <w:rsid w:val="007A4853"/>
    <w:rsid w:val="007A4997"/>
    <w:rsid w:val="007A4BDD"/>
    <w:rsid w:val="007A4C98"/>
    <w:rsid w:val="007A500A"/>
    <w:rsid w:val="007A5766"/>
    <w:rsid w:val="007A6CAE"/>
    <w:rsid w:val="007A70D1"/>
    <w:rsid w:val="007A72EE"/>
    <w:rsid w:val="007A74C3"/>
    <w:rsid w:val="007A7D79"/>
    <w:rsid w:val="007B0352"/>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37EE"/>
    <w:rsid w:val="007C4B0F"/>
    <w:rsid w:val="007C4DAD"/>
    <w:rsid w:val="007C4E3D"/>
    <w:rsid w:val="007C4E9F"/>
    <w:rsid w:val="007C501D"/>
    <w:rsid w:val="007C531D"/>
    <w:rsid w:val="007C56D0"/>
    <w:rsid w:val="007C5830"/>
    <w:rsid w:val="007C5AB4"/>
    <w:rsid w:val="007C5DB8"/>
    <w:rsid w:val="007C6CA2"/>
    <w:rsid w:val="007C6DC3"/>
    <w:rsid w:val="007C7943"/>
    <w:rsid w:val="007C7D32"/>
    <w:rsid w:val="007C7EDF"/>
    <w:rsid w:val="007D05B2"/>
    <w:rsid w:val="007D0604"/>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AC2"/>
    <w:rsid w:val="007E67C7"/>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4767"/>
    <w:rsid w:val="007F498B"/>
    <w:rsid w:val="007F5CEB"/>
    <w:rsid w:val="007F62D2"/>
    <w:rsid w:val="007F716D"/>
    <w:rsid w:val="007F7EFF"/>
    <w:rsid w:val="00800229"/>
    <w:rsid w:val="008006C6"/>
    <w:rsid w:val="00800BFF"/>
    <w:rsid w:val="00800C52"/>
    <w:rsid w:val="00800DC4"/>
    <w:rsid w:val="0080153E"/>
    <w:rsid w:val="008016C0"/>
    <w:rsid w:val="0080213B"/>
    <w:rsid w:val="008021C3"/>
    <w:rsid w:val="00802852"/>
    <w:rsid w:val="00803E2C"/>
    <w:rsid w:val="00803EDE"/>
    <w:rsid w:val="00804191"/>
    <w:rsid w:val="0080501F"/>
    <w:rsid w:val="00805264"/>
    <w:rsid w:val="00805942"/>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6257"/>
    <w:rsid w:val="008177F6"/>
    <w:rsid w:val="00817E98"/>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135"/>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3F97"/>
    <w:rsid w:val="0086406B"/>
    <w:rsid w:val="008643CF"/>
    <w:rsid w:val="008647F9"/>
    <w:rsid w:val="00864891"/>
    <w:rsid w:val="008648F9"/>
    <w:rsid w:val="00864C8C"/>
    <w:rsid w:val="00864CC1"/>
    <w:rsid w:val="00865264"/>
    <w:rsid w:val="00866A11"/>
    <w:rsid w:val="00867186"/>
    <w:rsid w:val="00867651"/>
    <w:rsid w:val="00870D04"/>
    <w:rsid w:val="0087121B"/>
    <w:rsid w:val="008714B6"/>
    <w:rsid w:val="008714DB"/>
    <w:rsid w:val="00871503"/>
    <w:rsid w:val="00871E1D"/>
    <w:rsid w:val="0087218F"/>
    <w:rsid w:val="0087222A"/>
    <w:rsid w:val="00872F78"/>
    <w:rsid w:val="008730B0"/>
    <w:rsid w:val="008743F3"/>
    <w:rsid w:val="0087444A"/>
    <w:rsid w:val="00874B8D"/>
    <w:rsid w:val="00875139"/>
    <w:rsid w:val="00875410"/>
    <w:rsid w:val="00875659"/>
    <w:rsid w:val="008762C0"/>
    <w:rsid w:val="00877497"/>
    <w:rsid w:val="00877900"/>
    <w:rsid w:val="00877A8C"/>
    <w:rsid w:val="008808D5"/>
    <w:rsid w:val="008809A7"/>
    <w:rsid w:val="00880DF6"/>
    <w:rsid w:val="00880EDF"/>
    <w:rsid w:val="008815B6"/>
    <w:rsid w:val="00881698"/>
    <w:rsid w:val="00881B9F"/>
    <w:rsid w:val="00881D4F"/>
    <w:rsid w:val="00882077"/>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60B"/>
    <w:rsid w:val="00892834"/>
    <w:rsid w:val="0089358D"/>
    <w:rsid w:val="00893D43"/>
    <w:rsid w:val="00893F1C"/>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5ECB"/>
    <w:rsid w:val="008A63B6"/>
    <w:rsid w:val="008A6ADF"/>
    <w:rsid w:val="008A6D62"/>
    <w:rsid w:val="008A788F"/>
    <w:rsid w:val="008A7B98"/>
    <w:rsid w:val="008A7BAD"/>
    <w:rsid w:val="008B0333"/>
    <w:rsid w:val="008B05B5"/>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13DA"/>
    <w:rsid w:val="008D167D"/>
    <w:rsid w:val="008D1BB0"/>
    <w:rsid w:val="008D2298"/>
    <w:rsid w:val="008D261F"/>
    <w:rsid w:val="008D2B53"/>
    <w:rsid w:val="008D2FB3"/>
    <w:rsid w:val="008D3640"/>
    <w:rsid w:val="008D3B28"/>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171"/>
    <w:rsid w:val="008E2316"/>
    <w:rsid w:val="008E26FF"/>
    <w:rsid w:val="008E34BE"/>
    <w:rsid w:val="008E37F9"/>
    <w:rsid w:val="008E42F4"/>
    <w:rsid w:val="008E48F7"/>
    <w:rsid w:val="008E5307"/>
    <w:rsid w:val="008E5535"/>
    <w:rsid w:val="008E5657"/>
    <w:rsid w:val="008E5D08"/>
    <w:rsid w:val="008E5E51"/>
    <w:rsid w:val="008E60F1"/>
    <w:rsid w:val="008E7004"/>
    <w:rsid w:val="008E721F"/>
    <w:rsid w:val="008E7D63"/>
    <w:rsid w:val="008E7DD2"/>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64"/>
    <w:rsid w:val="008F47C6"/>
    <w:rsid w:val="008F5948"/>
    <w:rsid w:val="008F595E"/>
    <w:rsid w:val="008F5BF7"/>
    <w:rsid w:val="008F5E2A"/>
    <w:rsid w:val="008F68CE"/>
    <w:rsid w:val="009005EE"/>
    <w:rsid w:val="009006A2"/>
    <w:rsid w:val="009007A5"/>
    <w:rsid w:val="00900FE1"/>
    <w:rsid w:val="0090102B"/>
    <w:rsid w:val="00901448"/>
    <w:rsid w:val="00901CBE"/>
    <w:rsid w:val="00901E29"/>
    <w:rsid w:val="00902199"/>
    <w:rsid w:val="0090264C"/>
    <w:rsid w:val="009031B1"/>
    <w:rsid w:val="009036BC"/>
    <w:rsid w:val="00903797"/>
    <w:rsid w:val="00903FBD"/>
    <w:rsid w:val="0090425F"/>
    <w:rsid w:val="00904CEC"/>
    <w:rsid w:val="00905C47"/>
    <w:rsid w:val="00906379"/>
    <w:rsid w:val="0090638B"/>
    <w:rsid w:val="00906393"/>
    <w:rsid w:val="00906456"/>
    <w:rsid w:val="00906578"/>
    <w:rsid w:val="0090752E"/>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2D7"/>
    <w:rsid w:val="00917304"/>
    <w:rsid w:val="009173CD"/>
    <w:rsid w:val="009203DB"/>
    <w:rsid w:val="00920A72"/>
    <w:rsid w:val="00920B17"/>
    <w:rsid w:val="009211F7"/>
    <w:rsid w:val="009213BD"/>
    <w:rsid w:val="0092154E"/>
    <w:rsid w:val="009219C4"/>
    <w:rsid w:val="00921FE9"/>
    <w:rsid w:val="00922068"/>
    <w:rsid w:val="0092232C"/>
    <w:rsid w:val="00922CCC"/>
    <w:rsid w:val="0092325B"/>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3E9C"/>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B71"/>
    <w:rsid w:val="0094208D"/>
    <w:rsid w:val="009421AD"/>
    <w:rsid w:val="009421C4"/>
    <w:rsid w:val="0094221C"/>
    <w:rsid w:val="009422A9"/>
    <w:rsid w:val="00942369"/>
    <w:rsid w:val="0094262D"/>
    <w:rsid w:val="009430F9"/>
    <w:rsid w:val="009432C3"/>
    <w:rsid w:val="009435BA"/>
    <w:rsid w:val="00943C6E"/>
    <w:rsid w:val="00943C9B"/>
    <w:rsid w:val="0094409C"/>
    <w:rsid w:val="00944159"/>
    <w:rsid w:val="009444D9"/>
    <w:rsid w:val="00944714"/>
    <w:rsid w:val="009449B2"/>
    <w:rsid w:val="00944A82"/>
    <w:rsid w:val="00945C5F"/>
    <w:rsid w:val="0094601F"/>
    <w:rsid w:val="00946399"/>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D60"/>
    <w:rsid w:val="00965F95"/>
    <w:rsid w:val="0096647B"/>
    <w:rsid w:val="00966B46"/>
    <w:rsid w:val="0096726D"/>
    <w:rsid w:val="00967354"/>
    <w:rsid w:val="00967C51"/>
    <w:rsid w:val="00971033"/>
    <w:rsid w:val="00971592"/>
    <w:rsid w:val="00971DDF"/>
    <w:rsid w:val="00971FDE"/>
    <w:rsid w:val="00972229"/>
    <w:rsid w:val="0097284E"/>
    <w:rsid w:val="009731D6"/>
    <w:rsid w:val="00973E89"/>
    <w:rsid w:val="0097458D"/>
    <w:rsid w:val="009745AD"/>
    <w:rsid w:val="009745F2"/>
    <w:rsid w:val="00974746"/>
    <w:rsid w:val="00974C40"/>
    <w:rsid w:val="00975119"/>
    <w:rsid w:val="00975917"/>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3B1"/>
    <w:rsid w:val="009834A6"/>
    <w:rsid w:val="00983A9E"/>
    <w:rsid w:val="00983D46"/>
    <w:rsid w:val="00983DCA"/>
    <w:rsid w:val="0098433B"/>
    <w:rsid w:val="00984981"/>
    <w:rsid w:val="00985DE0"/>
    <w:rsid w:val="00985EF7"/>
    <w:rsid w:val="0098622F"/>
    <w:rsid w:val="00986396"/>
    <w:rsid w:val="009864F8"/>
    <w:rsid w:val="009865EE"/>
    <w:rsid w:val="00986705"/>
    <w:rsid w:val="009869EA"/>
    <w:rsid w:val="00986B06"/>
    <w:rsid w:val="00986CF9"/>
    <w:rsid w:val="00987416"/>
    <w:rsid w:val="00987C3F"/>
    <w:rsid w:val="009906EA"/>
    <w:rsid w:val="009907E2"/>
    <w:rsid w:val="00990C0E"/>
    <w:rsid w:val="00990CBB"/>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431"/>
    <w:rsid w:val="00996744"/>
    <w:rsid w:val="00996798"/>
    <w:rsid w:val="009967DA"/>
    <w:rsid w:val="00997111"/>
    <w:rsid w:val="00997441"/>
    <w:rsid w:val="00997CF4"/>
    <w:rsid w:val="009A0679"/>
    <w:rsid w:val="009A0799"/>
    <w:rsid w:val="009A1169"/>
    <w:rsid w:val="009A1AAC"/>
    <w:rsid w:val="009A3789"/>
    <w:rsid w:val="009A3F0F"/>
    <w:rsid w:val="009A410B"/>
    <w:rsid w:val="009A4818"/>
    <w:rsid w:val="009A4860"/>
    <w:rsid w:val="009A495D"/>
    <w:rsid w:val="009A4EBC"/>
    <w:rsid w:val="009A6870"/>
    <w:rsid w:val="009A68CD"/>
    <w:rsid w:val="009A6919"/>
    <w:rsid w:val="009A6AC7"/>
    <w:rsid w:val="009A6CC2"/>
    <w:rsid w:val="009A7319"/>
    <w:rsid w:val="009A7831"/>
    <w:rsid w:val="009B0408"/>
    <w:rsid w:val="009B0843"/>
    <w:rsid w:val="009B0F8C"/>
    <w:rsid w:val="009B1E47"/>
    <w:rsid w:val="009B1F91"/>
    <w:rsid w:val="009B2267"/>
    <w:rsid w:val="009B288F"/>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85B"/>
    <w:rsid w:val="009E0F34"/>
    <w:rsid w:val="009E0F5B"/>
    <w:rsid w:val="009E12EB"/>
    <w:rsid w:val="009E199A"/>
    <w:rsid w:val="009E28B5"/>
    <w:rsid w:val="009E31A3"/>
    <w:rsid w:val="009E35FE"/>
    <w:rsid w:val="009E3CD1"/>
    <w:rsid w:val="009E3EA0"/>
    <w:rsid w:val="009E5988"/>
    <w:rsid w:val="009E5A84"/>
    <w:rsid w:val="009E5AF5"/>
    <w:rsid w:val="009E5B3E"/>
    <w:rsid w:val="009E5EB5"/>
    <w:rsid w:val="009E623F"/>
    <w:rsid w:val="009E6BD8"/>
    <w:rsid w:val="009E74F0"/>
    <w:rsid w:val="009F0768"/>
    <w:rsid w:val="009F08DB"/>
    <w:rsid w:val="009F0AEF"/>
    <w:rsid w:val="009F0FA8"/>
    <w:rsid w:val="009F12F3"/>
    <w:rsid w:val="009F17D8"/>
    <w:rsid w:val="009F2578"/>
    <w:rsid w:val="009F2A71"/>
    <w:rsid w:val="009F397D"/>
    <w:rsid w:val="009F5BFE"/>
    <w:rsid w:val="009F5F98"/>
    <w:rsid w:val="009F75DD"/>
    <w:rsid w:val="009F7867"/>
    <w:rsid w:val="009F7D66"/>
    <w:rsid w:val="00A00440"/>
    <w:rsid w:val="00A00BD2"/>
    <w:rsid w:val="00A00CA5"/>
    <w:rsid w:val="00A00CD5"/>
    <w:rsid w:val="00A00E56"/>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D94"/>
    <w:rsid w:val="00A13E8A"/>
    <w:rsid w:val="00A14DF1"/>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72"/>
    <w:rsid w:val="00A2459D"/>
    <w:rsid w:val="00A2492E"/>
    <w:rsid w:val="00A24C26"/>
    <w:rsid w:val="00A24E23"/>
    <w:rsid w:val="00A24F3B"/>
    <w:rsid w:val="00A25F05"/>
    <w:rsid w:val="00A26B26"/>
    <w:rsid w:val="00A272F3"/>
    <w:rsid w:val="00A27685"/>
    <w:rsid w:val="00A311AE"/>
    <w:rsid w:val="00A312A6"/>
    <w:rsid w:val="00A3130E"/>
    <w:rsid w:val="00A324CF"/>
    <w:rsid w:val="00A327E2"/>
    <w:rsid w:val="00A3287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1A9D"/>
    <w:rsid w:val="00A42939"/>
    <w:rsid w:val="00A429E6"/>
    <w:rsid w:val="00A42A88"/>
    <w:rsid w:val="00A42D07"/>
    <w:rsid w:val="00A435FA"/>
    <w:rsid w:val="00A43D85"/>
    <w:rsid w:val="00A44788"/>
    <w:rsid w:val="00A450C0"/>
    <w:rsid w:val="00A45468"/>
    <w:rsid w:val="00A45529"/>
    <w:rsid w:val="00A455F8"/>
    <w:rsid w:val="00A459BA"/>
    <w:rsid w:val="00A46859"/>
    <w:rsid w:val="00A46E05"/>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130"/>
    <w:rsid w:val="00A61B30"/>
    <w:rsid w:val="00A62EFA"/>
    <w:rsid w:val="00A632FF"/>
    <w:rsid w:val="00A634C1"/>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2300"/>
    <w:rsid w:val="00A72B7B"/>
    <w:rsid w:val="00A72C27"/>
    <w:rsid w:val="00A7397D"/>
    <w:rsid w:val="00A73B3D"/>
    <w:rsid w:val="00A74085"/>
    <w:rsid w:val="00A743EB"/>
    <w:rsid w:val="00A74692"/>
    <w:rsid w:val="00A74EE3"/>
    <w:rsid w:val="00A75774"/>
    <w:rsid w:val="00A758F7"/>
    <w:rsid w:val="00A7591D"/>
    <w:rsid w:val="00A75C07"/>
    <w:rsid w:val="00A7618B"/>
    <w:rsid w:val="00A76342"/>
    <w:rsid w:val="00A7640B"/>
    <w:rsid w:val="00A768D5"/>
    <w:rsid w:val="00A7778B"/>
    <w:rsid w:val="00A777B3"/>
    <w:rsid w:val="00A77ED8"/>
    <w:rsid w:val="00A803BC"/>
    <w:rsid w:val="00A80969"/>
    <w:rsid w:val="00A80C68"/>
    <w:rsid w:val="00A814CB"/>
    <w:rsid w:val="00A830CD"/>
    <w:rsid w:val="00A836FC"/>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6AC"/>
    <w:rsid w:val="00AB1ABD"/>
    <w:rsid w:val="00AB1C7B"/>
    <w:rsid w:val="00AB2A33"/>
    <w:rsid w:val="00AB33A8"/>
    <w:rsid w:val="00AB3668"/>
    <w:rsid w:val="00AB3A15"/>
    <w:rsid w:val="00AB45DD"/>
    <w:rsid w:val="00AB4ECC"/>
    <w:rsid w:val="00AB6601"/>
    <w:rsid w:val="00AB674E"/>
    <w:rsid w:val="00AB6D79"/>
    <w:rsid w:val="00AB6E43"/>
    <w:rsid w:val="00AB6F48"/>
    <w:rsid w:val="00AB70CB"/>
    <w:rsid w:val="00AB751F"/>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E77C2"/>
    <w:rsid w:val="00AF0393"/>
    <w:rsid w:val="00AF03CF"/>
    <w:rsid w:val="00AF098B"/>
    <w:rsid w:val="00AF14B3"/>
    <w:rsid w:val="00AF174A"/>
    <w:rsid w:val="00AF259C"/>
    <w:rsid w:val="00AF26A9"/>
    <w:rsid w:val="00AF26B0"/>
    <w:rsid w:val="00AF2B17"/>
    <w:rsid w:val="00AF2D54"/>
    <w:rsid w:val="00AF3458"/>
    <w:rsid w:val="00AF3A60"/>
    <w:rsid w:val="00AF3F7B"/>
    <w:rsid w:val="00AF42B4"/>
    <w:rsid w:val="00AF4B8A"/>
    <w:rsid w:val="00AF4D7B"/>
    <w:rsid w:val="00AF4F1B"/>
    <w:rsid w:val="00AF5051"/>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45E"/>
    <w:rsid w:val="00B12660"/>
    <w:rsid w:val="00B1302D"/>
    <w:rsid w:val="00B13B77"/>
    <w:rsid w:val="00B13EBB"/>
    <w:rsid w:val="00B143EC"/>
    <w:rsid w:val="00B148D3"/>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4E5A"/>
    <w:rsid w:val="00B2506B"/>
    <w:rsid w:val="00B253C7"/>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7F0"/>
    <w:rsid w:val="00B35343"/>
    <w:rsid w:val="00B3582D"/>
    <w:rsid w:val="00B35BC9"/>
    <w:rsid w:val="00B35C3C"/>
    <w:rsid w:val="00B35DA4"/>
    <w:rsid w:val="00B36B65"/>
    <w:rsid w:val="00B36C68"/>
    <w:rsid w:val="00B36F20"/>
    <w:rsid w:val="00B37025"/>
    <w:rsid w:val="00B377C2"/>
    <w:rsid w:val="00B378B1"/>
    <w:rsid w:val="00B40A96"/>
    <w:rsid w:val="00B4102B"/>
    <w:rsid w:val="00B4184B"/>
    <w:rsid w:val="00B422A7"/>
    <w:rsid w:val="00B42A32"/>
    <w:rsid w:val="00B42EF9"/>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59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C2D"/>
    <w:rsid w:val="00B63337"/>
    <w:rsid w:val="00B633DE"/>
    <w:rsid w:val="00B634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0D14"/>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47C"/>
    <w:rsid w:val="00B83735"/>
    <w:rsid w:val="00B83B0D"/>
    <w:rsid w:val="00B84E9C"/>
    <w:rsid w:val="00B85522"/>
    <w:rsid w:val="00B85598"/>
    <w:rsid w:val="00B85BCA"/>
    <w:rsid w:val="00B869D0"/>
    <w:rsid w:val="00B869DF"/>
    <w:rsid w:val="00B90E2A"/>
    <w:rsid w:val="00B90F2A"/>
    <w:rsid w:val="00B90F73"/>
    <w:rsid w:val="00B916EB"/>
    <w:rsid w:val="00B91753"/>
    <w:rsid w:val="00B91922"/>
    <w:rsid w:val="00B9198D"/>
    <w:rsid w:val="00B921C9"/>
    <w:rsid w:val="00B9253F"/>
    <w:rsid w:val="00B92CEC"/>
    <w:rsid w:val="00B93008"/>
    <w:rsid w:val="00B93945"/>
    <w:rsid w:val="00B93988"/>
    <w:rsid w:val="00B9406D"/>
    <w:rsid w:val="00B943EB"/>
    <w:rsid w:val="00B944C0"/>
    <w:rsid w:val="00B94B34"/>
    <w:rsid w:val="00B94BA7"/>
    <w:rsid w:val="00B94BE9"/>
    <w:rsid w:val="00B94C1D"/>
    <w:rsid w:val="00B94E0E"/>
    <w:rsid w:val="00B94F2B"/>
    <w:rsid w:val="00B95876"/>
    <w:rsid w:val="00B958AF"/>
    <w:rsid w:val="00B95E84"/>
    <w:rsid w:val="00B96201"/>
    <w:rsid w:val="00B9785C"/>
    <w:rsid w:val="00B97CA3"/>
    <w:rsid w:val="00BA0626"/>
    <w:rsid w:val="00BA0D3B"/>
    <w:rsid w:val="00BA1166"/>
    <w:rsid w:val="00BA143E"/>
    <w:rsid w:val="00BA181B"/>
    <w:rsid w:val="00BA2CCD"/>
    <w:rsid w:val="00BA2E84"/>
    <w:rsid w:val="00BA31F9"/>
    <w:rsid w:val="00BA3479"/>
    <w:rsid w:val="00BA3594"/>
    <w:rsid w:val="00BA3D7B"/>
    <w:rsid w:val="00BA48FC"/>
    <w:rsid w:val="00BA5CC2"/>
    <w:rsid w:val="00BA6548"/>
    <w:rsid w:val="00BA6A8D"/>
    <w:rsid w:val="00BA76A9"/>
    <w:rsid w:val="00BA79A3"/>
    <w:rsid w:val="00BA7A53"/>
    <w:rsid w:val="00BA7D97"/>
    <w:rsid w:val="00BB02AB"/>
    <w:rsid w:val="00BB13D1"/>
    <w:rsid w:val="00BB1FDA"/>
    <w:rsid w:val="00BB22A6"/>
    <w:rsid w:val="00BB3C13"/>
    <w:rsid w:val="00BB3E2B"/>
    <w:rsid w:val="00BB4A65"/>
    <w:rsid w:val="00BB4C3C"/>
    <w:rsid w:val="00BB5043"/>
    <w:rsid w:val="00BB538C"/>
    <w:rsid w:val="00BB56E8"/>
    <w:rsid w:val="00BB5D1C"/>
    <w:rsid w:val="00BB6552"/>
    <w:rsid w:val="00BB65B2"/>
    <w:rsid w:val="00BB6B9B"/>
    <w:rsid w:val="00BB754F"/>
    <w:rsid w:val="00BB7795"/>
    <w:rsid w:val="00BB7DDF"/>
    <w:rsid w:val="00BC042E"/>
    <w:rsid w:val="00BC07D4"/>
    <w:rsid w:val="00BC0A5D"/>
    <w:rsid w:val="00BC0BE3"/>
    <w:rsid w:val="00BC0CD1"/>
    <w:rsid w:val="00BC106B"/>
    <w:rsid w:val="00BC1200"/>
    <w:rsid w:val="00BC1522"/>
    <w:rsid w:val="00BC190F"/>
    <w:rsid w:val="00BC1A12"/>
    <w:rsid w:val="00BC1AD9"/>
    <w:rsid w:val="00BC1BE5"/>
    <w:rsid w:val="00BC1C76"/>
    <w:rsid w:val="00BC28C6"/>
    <w:rsid w:val="00BC2D09"/>
    <w:rsid w:val="00BC31FB"/>
    <w:rsid w:val="00BC32E7"/>
    <w:rsid w:val="00BC3AAA"/>
    <w:rsid w:val="00BC3BAC"/>
    <w:rsid w:val="00BC3EBB"/>
    <w:rsid w:val="00BC3F2F"/>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103F"/>
    <w:rsid w:val="00BD1A7D"/>
    <w:rsid w:val="00BD22A6"/>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9DD"/>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C46"/>
    <w:rsid w:val="00C16FE0"/>
    <w:rsid w:val="00C17012"/>
    <w:rsid w:val="00C17205"/>
    <w:rsid w:val="00C178FB"/>
    <w:rsid w:val="00C2048C"/>
    <w:rsid w:val="00C20800"/>
    <w:rsid w:val="00C20A3A"/>
    <w:rsid w:val="00C20B61"/>
    <w:rsid w:val="00C20E53"/>
    <w:rsid w:val="00C214B4"/>
    <w:rsid w:val="00C22B28"/>
    <w:rsid w:val="00C22B5A"/>
    <w:rsid w:val="00C24077"/>
    <w:rsid w:val="00C24368"/>
    <w:rsid w:val="00C248A9"/>
    <w:rsid w:val="00C24CB7"/>
    <w:rsid w:val="00C24FF5"/>
    <w:rsid w:val="00C25019"/>
    <w:rsid w:val="00C2534D"/>
    <w:rsid w:val="00C257B7"/>
    <w:rsid w:val="00C26492"/>
    <w:rsid w:val="00C26591"/>
    <w:rsid w:val="00C26FC9"/>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3E30"/>
    <w:rsid w:val="00C34145"/>
    <w:rsid w:val="00C348D6"/>
    <w:rsid w:val="00C34F56"/>
    <w:rsid w:val="00C35389"/>
    <w:rsid w:val="00C35F1B"/>
    <w:rsid w:val="00C365E7"/>
    <w:rsid w:val="00C36A83"/>
    <w:rsid w:val="00C36E34"/>
    <w:rsid w:val="00C404EE"/>
    <w:rsid w:val="00C407E9"/>
    <w:rsid w:val="00C40D2D"/>
    <w:rsid w:val="00C40FC3"/>
    <w:rsid w:val="00C413DB"/>
    <w:rsid w:val="00C4171B"/>
    <w:rsid w:val="00C424FC"/>
    <w:rsid w:val="00C42689"/>
    <w:rsid w:val="00C42988"/>
    <w:rsid w:val="00C42BD4"/>
    <w:rsid w:val="00C42E9F"/>
    <w:rsid w:val="00C430C1"/>
    <w:rsid w:val="00C433B2"/>
    <w:rsid w:val="00C43547"/>
    <w:rsid w:val="00C43649"/>
    <w:rsid w:val="00C43807"/>
    <w:rsid w:val="00C4389F"/>
    <w:rsid w:val="00C43FF0"/>
    <w:rsid w:val="00C44432"/>
    <w:rsid w:val="00C445C6"/>
    <w:rsid w:val="00C44641"/>
    <w:rsid w:val="00C4557F"/>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1A1"/>
    <w:rsid w:val="00C55566"/>
    <w:rsid w:val="00C55745"/>
    <w:rsid w:val="00C55CAC"/>
    <w:rsid w:val="00C56E55"/>
    <w:rsid w:val="00C60237"/>
    <w:rsid w:val="00C6038F"/>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4D"/>
    <w:rsid w:val="00C7235B"/>
    <w:rsid w:val="00C726E3"/>
    <w:rsid w:val="00C727DF"/>
    <w:rsid w:val="00C72E18"/>
    <w:rsid w:val="00C731AD"/>
    <w:rsid w:val="00C73553"/>
    <w:rsid w:val="00C73677"/>
    <w:rsid w:val="00C7380B"/>
    <w:rsid w:val="00C73E0C"/>
    <w:rsid w:val="00C74421"/>
    <w:rsid w:val="00C74F32"/>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7F1"/>
    <w:rsid w:val="00C80BDF"/>
    <w:rsid w:val="00C80CEF"/>
    <w:rsid w:val="00C80E97"/>
    <w:rsid w:val="00C81025"/>
    <w:rsid w:val="00C81331"/>
    <w:rsid w:val="00C82633"/>
    <w:rsid w:val="00C82C82"/>
    <w:rsid w:val="00C83430"/>
    <w:rsid w:val="00C83D08"/>
    <w:rsid w:val="00C84D39"/>
    <w:rsid w:val="00C85277"/>
    <w:rsid w:val="00C8545A"/>
    <w:rsid w:val="00C8562B"/>
    <w:rsid w:val="00C85AF6"/>
    <w:rsid w:val="00C85B9D"/>
    <w:rsid w:val="00C85D76"/>
    <w:rsid w:val="00C863C2"/>
    <w:rsid w:val="00C866BF"/>
    <w:rsid w:val="00C869A3"/>
    <w:rsid w:val="00C86DAB"/>
    <w:rsid w:val="00C87371"/>
    <w:rsid w:val="00C873AC"/>
    <w:rsid w:val="00C876AA"/>
    <w:rsid w:val="00C87F8C"/>
    <w:rsid w:val="00C906C6"/>
    <w:rsid w:val="00C90E09"/>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53A"/>
    <w:rsid w:val="00C958A9"/>
    <w:rsid w:val="00C96860"/>
    <w:rsid w:val="00C96F79"/>
    <w:rsid w:val="00C97146"/>
    <w:rsid w:val="00C971D9"/>
    <w:rsid w:val="00C97CF9"/>
    <w:rsid w:val="00C97D5C"/>
    <w:rsid w:val="00C97F56"/>
    <w:rsid w:val="00CA0642"/>
    <w:rsid w:val="00CA09A5"/>
    <w:rsid w:val="00CA0E54"/>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3B3"/>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7705"/>
    <w:rsid w:val="00CD078F"/>
    <w:rsid w:val="00CD08D2"/>
    <w:rsid w:val="00CD121E"/>
    <w:rsid w:val="00CD12F9"/>
    <w:rsid w:val="00CD139E"/>
    <w:rsid w:val="00CD1922"/>
    <w:rsid w:val="00CD1FD3"/>
    <w:rsid w:val="00CD28C3"/>
    <w:rsid w:val="00CD28F0"/>
    <w:rsid w:val="00CD34FD"/>
    <w:rsid w:val="00CD38B2"/>
    <w:rsid w:val="00CD3ED8"/>
    <w:rsid w:val="00CD42B8"/>
    <w:rsid w:val="00CD55C3"/>
    <w:rsid w:val="00CD5696"/>
    <w:rsid w:val="00CD736C"/>
    <w:rsid w:val="00CD761D"/>
    <w:rsid w:val="00CD76B5"/>
    <w:rsid w:val="00CE0090"/>
    <w:rsid w:val="00CE0D37"/>
    <w:rsid w:val="00CE204A"/>
    <w:rsid w:val="00CE2346"/>
    <w:rsid w:val="00CE2B02"/>
    <w:rsid w:val="00CE2E7A"/>
    <w:rsid w:val="00CE3B4E"/>
    <w:rsid w:val="00CE3DF3"/>
    <w:rsid w:val="00CE3F85"/>
    <w:rsid w:val="00CE439B"/>
    <w:rsid w:val="00CE4F2D"/>
    <w:rsid w:val="00CE5F92"/>
    <w:rsid w:val="00CE6A8A"/>
    <w:rsid w:val="00CE6C09"/>
    <w:rsid w:val="00CE6C58"/>
    <w:rsid w:val="00CE6F0F"/>
    <w:rsid w:val="00CE6F23"/>
    <w:rsid w:val="00CE7C7C"/>
    <w:rsid w:val="00CF002F"/>
    <w:rsid w:val="00CF0246"/>
    <w:rsid w:val="00CF0813"/>
    <w:rsid w:val="00CF0C02"/>
    <w:rsid w:val="00CF1768"/>
    <w:rsid w:val="00CF1899"/>
    <w:rsid w:val="00CF1C46"/>
    <w:rsid w:val="00CF230B"/>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B56"/>
    <w:rsid w:val="00D060FF"/>
    <w:rsid w:val="00D061CA"/>
    <w:rsid w:val="00D064E8"/>
    <w:rsid w:val="00D06572"/>
    <w:rsid w:val="00D065CD"/>
    <w:rsid w:val="00D06A32"/>
    <w:rsid w:val="00D06C5A"/>
    <w:rsid w:val="00D06ED7"/>
    <w:rsid w:val="00D07298"/>
    <w:rsid w:val="00D07C90"/>
    <w:rsid w:val="00D07D93"/>
    <w:rsid w:val="00D10943"/>
    <w:rsid w:val="00D112E1"/>
    <w:rsid w:val="00D11D5B"/>
    <w:rsid w:val="00D12325"/>
    <w:rsid w:val="00D127E9"/>
    <w:rsid w:val="00D13D43"/>
    <w:rsid w:val="00D14487"/>
    <w:rsid w:val="00D14E6E"/>
    <w:rsid w:val="00D154D4"/>
    <w:rsid w:val="00D15CD4"/>
    <w:rsid w:val="00D15E7E"/>
    <w:rsid w:val="00D16265"/>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371C"/>
    <w:rsid w:val="00D3462C"/>
    <w:rsid w:val="00D34F8E"/>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6FAC"/>
    <w:rsid w:val="00D4723F"/>
    <w:rsid w:val="00D47953"/>
    <w:rsid w:val="00D47C16"/>
    <w:rsid w:val="00D502AF"/>
    <w:rsid w:val="00D50500"/>
    <w:rsid w:val="00D50709"/>
    <w:rsid w:val="00D50764"/>
    <w:rsid w:val="00D50A15"/>
    <w:rsid w:val="00D50C12"/>
    <w:rsid w:val="00D51552"/>
    <w:rsid w:val="00D518FF"/>
    <w:rsid w:val="00D51A77"/>
    <w:rsid w:val="00D52212"/>
    <w:rsid w:val="00D52751"/>
    <w:rsid w:val="00D52B35"/>
    <w:rsid w:val="00D52D9E"/>
    <w:rsid w:val="00D53010"/>
    <w:rsid w:val="00D5354F"/>
    <w:rsid w:val="00D535E6"/>
    <w:rsid w:val="00D53649"/>
    <w:rsid w:val="00D53830"/>
    <w:rsid w:val="00D53C06"/>
    <w:rsid w:val="00D54091"/>
    <w:rsid w:val="00D542F0"/>
    <w:rsid w:val="00D54695"/>
    <w:rsid w:val="00D547F7"/>
    <w:rsid w:val="00D54FB3"/>
    <w:rsid w:val="00D550D8"/>
    <w:rsid w:val="00D55654"/>
    <w:rsid w:val="00D55762"/>
    <w:rsid w:val="00D557C4"/>
    <w:rsid w:val="00D55889"/>
    <w:rsid w:val="00D55F61"/>
    <w:rsid w:val="00D5648C"/>
    <w:rsid w:val="00D56B5F"/>
    <w:rsid w:val="00D56B74"/>
    <w:rsid w:val="00D57A3F"/>
    <w:rsid w:val="00D57AF0"/>
    <w:rsid w:val="00D57B67"/>
    <w:rsid w:val="00D57CE6"/>
    <w:rsid w:val="00D57DCF"/>
    <w:rsid w:val="00D60022"/>
    <w:rsid w:val="00D6009B"/>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3077"/>
    <w:rsid w:val="00D73297"/>
    <w:rsid w:val="00D736A2"/>
    <w:rsid w:val="00D73C57"/>
    <w:rsid w:val="00D73F78"/>
    <w:rsid w:val="00D742FF"/>
    <w:rsid w:val="00D74E81"/>
    <w:rsid w:val="00D754C4"/>
    <w:rsid w:val="00D758B3"/>
    <w:rsid w:val="00D76354"/>
    <w:rsid w:val="00D76ADC"/>
    <w:rsid w:val="00D76BAC"/>
    <w:rsid w:val="00D76F83"/>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0D73"/>
    <w:rsid w:val="00D918F4"/>
    <w:rsid w:val="00D91C53"/>
    <w:rsid w:val="00D91D3A"/>
    <w:rsid w:val="00D92D34"/>
    <w:rsid w:val="00D930E1"/>
    <w:rsid w:val="00D933AE"/>
    <w:rsid w:val="00D93762"/>
    <w:rsid w:val="00D9415C"/>
    <w:rsid w:val="00D942CC"/>
    <w:rsid w:val="00D94636"/>
    <w:rsid w:val="00D94ADE"/>
    <w:rsid w:val="00D94D87"/>
    <w:rsid w:val="00D95531"/>
    <w:rsid w:val="00D95A49"/>
    <w:rsid w:val="00D95E62"/>
    <w:rsid w:val="00D962D1"/>
    <w:rsid w:val="00D962DC"/>
    <w:rsid w:val="00D96E0A"/>
    <w:rsid w:val="00D97BB5"/>
    <w:rsid w:val="00DA09CA"/>
    <w:rsid w:val="00DA0CF9"/>
    <w:rsid w:val="00DA15A3"/>
    <w:rsid w:val="00DA180C"/>
    <w:rsid w:val="00DA1EF7"/>
    <w:rsid w:val="00DA216B"/>
    <w:rsid w:val="00DA27B1"/>
    <w:rsid w:val="00DA3E7B"/>
    <w:rsid w:val="00DA451D"/>
    <w:rsid w:val="00DA4AFE"/>
    <w:rsid w:val="00DA56DB"/>
    <w:rsid w:val="00DA5964"/>
    <w:rsid w:val="00DA5D63"/>
    <w:rsid w:val="00DA6452"/>
    <w:rsid w:val="00DA69D1"/>
    <w:rsid w:val="00DA6C81"/>
    <w:rsid w:val="00DA6FE9"/>
    <w:rsid w:val="00DA7925"/>
    <w:rsid w:val="00DA7CFA"/>
    <w:rsid w:val="00DA7E9D"/>
    <w:rsid w:val="00DA7FF0"/>
    <w:rsid w:val="00DB05A8"/>
    <w:rsid w:val="00DB0AB8"/>
    <w:rsid w:val="00DB0CBC"/>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1681"/>
    <w:rsid w:val="00DC23A1"/>
    <w:rsid w:val="00DC2988"/>
    <w:rsid w:val="00DC2C65"/>
    <w:rsid w:val="00DC2CCF"/>
    <w:rsid w:val="00DC3A9D"/>
    <w:rsid w:val="00DC3F48"/>
    <w:rsid w:val="00DC3FF5"/>
    <w:rsid w:val="00DC4707"/>
    <w:rsid w:val="00DC48E1"/>
    <w:rsid w:val="00DC5596"/>
    <w:rsid w:val="00DC607E"/>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1B87"/>
    <w:rsid w:val="00DF23CA"/>
    <w:rsid w:val="00DF2929"/>
    <w:rsid w:val="00DF2D99"/>
    <w:rsid w:val="00DF2ED3"/>
    <w:rsid w:val="00DF2F5F"/>
    <w:rsid w:val="00DF3159"/>
    <w:rsid w:val="00DF3B76"/>
    <w:rsid w:val="00DF4359"/>
    <w:rsid w:val="00DF4D53"/>
    <w:rsid w:val="00DF4FA9"/>
    <w:rsid w:val="00DF573B"/>
    <w:rsid w:val="00DF6286"/>
    <w:rsid w:val="00DF655A"/>
    <w:rsid w:val="00DF7742"/>
    <w:rsid w:val="00DF7751"/>
    <w:rsid w:val="00DF7B58"/>
    <w:rsid w:val="00DF7EDB"/>
    <w:rsid w:val="00E00B73"/>
    <w:rsid w:val="00E01370"/>
    <w:rsid w:val="00E01A1C"/>
    <w:rsid w:val="00E01B53"/>
    <w:rsid w:val="00E020EB"/>
    <w:rsid w:val="00E028BD"/>
    <w:rsid w:val="00E02E5B"/>
    <w:rsid w:val="00E031BB"/>
    <w:rsid w:val="00E0424A"/>
    <w:rsid w:val="00E044BC"/>
    <w:rsid w:val="00E0520E"/>
    <w:rsid w:val="00E0576C"/>
    <w:rsid w:val="00E0606A"/>
    <w:rsid w:val="00E0626B"/>
    <w:rsid w:val="00E068BC"/>
    <w:rsid w:val="00E0715B"/>
    <w:rsid w:val="00E071DB"/>
    <w:rsid w:val="00E073F0"/>
    <w:rsid w:val="00E10761"/>
    <w:rsid w:val="00E108E4"/>
    <w:rsid w:val="00E11291"/>
    <w:rsid w:val="00E11A51"/>
    <w:rsid w:val="00E11D7A"/>
    <w:rsid w:val="00E11EEB"/>
    <w:rsid w:val="00E1265F"/>
    <w:rsid w:val="00E128F2"/>
    <w:rsid w:val="00E134F4"/>
    <w:rsid w:val="00E13883"/>
    <w:rsid w:val="00E13EE4"/>
    <w:rsid w:val="00E14749"/>
    <w:rsid w:val="00E16463"/>
    <w:rsid w:val="00E16685"/>
    <w:rsid w:val="00E16E9B"/>
    <w:rsid w:val="00E16F6D"/>
    <w:rsid w:val="00E17F75"/>
    <w:rsid w:val="00E20741"/>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5E0D"/>
    <w:rsid w:val="00E26727"/>
    <w:rsid w:val="00E26970"/>
    <w:rsid w:val="00E27791"/>
    <w:rsid w:val="00E30A9E"/>
    <w:rsid w:val="00E30BEA"/>
    <w:rsid w:val="00E30F2D"/>
    <w:rsid w:val="00E31043"/>
    <w:rsid w:val="00E313D4"/>
    <w:rsid w:val="00E31987"/>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03C3"/>
    <w:rsid w:val="00E41A27"/>
    <w:rsid w:val="00E4285A"/>
    <w:rsid w:val="00E430C7"/>
    <w:rsid w:val="00E43F64"/>
    <w:rsid w:val="00E44293"/>
    <w:rsid w:val="00E44911"/>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5C6C"/>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1AD"/>
    <w:rsid w:val="00E63230"/>
    <w:rsid w:val="00E633A7"/>
    <w:rsid w:val="00E635B9"/>
    <w:rsid w:val="00E635EF"/>
    <w:rsid w:val="00E64263"/>
    <w:rsid w:val="00E65D15"/>
    <w:rsid w:val="00E66264"/>
    <w:rsid w:val="00E665F3"/>
    <w:rsid w:val="00E66646"/>
    <w:rsid w:val="00E669FE"/>
    <w:rsid w:val="00E66A29"/>
    <w:rsid w:val="00E66C49"/>
    <w:rsid w:val="00E6720F"/>
    <w:rsid w:val="00E67298"/>
    <w:rsid w:val="00E67EE5"/>
    <w:rsid w:val="00E7013A"/>
    <w:rsid w:val="00E71086"/>
    <w:rsid w:val="00E710DC"/>
    <w:rsid w:val="00E71B1D"/>
    <w:rsid w:val="00E72233"/>
    <w:rsid w:val="00E72311"/>
    <w:rsid w:val="00E728C4"/>
    <w:rsid w:val="00E72F2B"/>
    <w:rsid w:val="00E748AD"/>
    <w:rsid w:val="00E74F5D"/>
    <w:rsid w:val="00E75C50"/>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263B"/>
    <w:rsid w:val="00E936FF"/>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17F"/>
    <w:rsid w:val="00EA4A9D"/>
    <w:rsid w:val="00EA4E2A"/>
    <w:rsid w:val="00EA4EC9"/>
    <w:rsid w:val="00EA4F97"/>
    <w:rsid w:val="00EA5E0F"/>
    <w:rsid w:val="00EA62FB"/>
    <w:rsid w:val="00EA6601"/>
    <w:rsid w:val="00EA6B25"/>
    <w:rsid w:val="00EA6CCA"/>
    <w:rsid w:val="00EA6FE4"/>
    <w:rsid w:val="00EA7723"/>
    <w:rsid w:val="00EA7CDE"/>
    <w:rsid w:val="00EA7F4C"/>
    <w:rsid w:val="00EB0DA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C06D6"/>
    <w:rsid w:val="00EC14B0"/>
    <w:rsid w:val="00EC16AF"/>
    <w:rsid w:val="00EC204E"/>
    <w:rsid w:val="00EC249E"/>
    <w:rsid w:val="00EC2CFF"/>
    <w:rsid w:val="00EC2F55"/>
    <w:rsid w:val="00EC3B42"/>
    <w:rsid w:val="00EC3BB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8B"/>
    <w:rsid w:val="00EE0CAA"/>
    <w:rsid w:val="00EE0D8C"/>
    <w:rsid w:val="00EE3663"/>
    <w:rsid w:val="00EE41C4"/>
    <w:rsid w:val="00EE43EB"/>
    <w:rsid w:val="00EE4A40"/>
    <w:rsid w:val="00EE641F"/>
    <w:rsid w:val="00EE76A9"/>
    <w:rsid w:val="00EE799E"/>
    <w:rsid w:val="00EE7C7E"/>
    <w:rsid w:val="00EE7CA8"/>
    <w:rsid w:val="00EE7FA7"/>
    <w:rsid w:val="00EF0259"/>
    <w:rsid w:val="00EF093A"/>
    <w:rsid w:val="00EF1093"/>
    <w:rsid w:val="00EF13DC"/>
    <w:rsid w:val="00EF1645"/>
    <w:rsid w:val="00EF1843"/>
    <w:rsid w:val="00EF1FCB"/>
    <w:rsid w:val="00EF21C3"/>
    <w:rsid w:val="00EF222B"/>
    <w:rsid w:val="00EF2E6B"/>
    <w:rsid w:val="00EF3C69"/>
    <w:rsid w:val="00EF3DFE"/>
    <w:rsid w:val="00EF461D"/>
    <w:rsid w:val="00EF48EC"/>
    <w:rsid w:val="00EF555A"/>
    <w:rsid w:val="00EF58AE"/>
    <w:rsid w:val="00EF5BA1"/>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375"/>
    <w:rsid w:val="00F20478"/>
    <w:rsid w:val="00F2052B"/>
    <w:rsid w:val="00F20905"/>
    <w:rsid w:val="00F20A1C"/>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213"/>
    <w:rsid w:val="00F33903"/>
    <w:rsid w:val="00F33DC8"/>
    <w:rsid w:val="00F34350"/>
    <w:rsid w:val="00F34358"/>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45B"/>
    <w:rsid w:val="00F537FF"/>
    <w:rsid w:val="00F53F50"/>
    <w:rsid w:val="00F54405"/>
    <w:rsid w:val="00F54B6D"/>
    <w:rsid w:val="00F55760"/>
    <w:rsid w:val="00F5588F"/>
    <w:rsid w:val="00F55A3B"/>
    <w:rsid w:val="00F5606A"/>
    <w:rsid w:val="00F560FE"/>
    <w:rsid w:val="00F56D10"/>
    <w:rsid w:val="00F570AA"/>
    <w:rsid w:val="00F5730F"/>
    <w:rsid w:val="00F605B6"/>
    <w:rsid w:val="00F60879"/>
    <w:rsid w:val="00F61064"/>
    <w:rsid w:val="00F6111C"/>
    <w:rsid w:val="00F613EC"/>
    <w:rsid w:val="00F614C0"/>
    <w:rsid w:val="00F61647"/>
    <w:rsid w:val="00F61F5F"/>
    <w:rsid w:val="00F63197"/>
    <w:rsid w:val="00F63749"/>
    <w:rsid w:val="00F63C39"/>
    <w:rsid w:val="00F64643"/>
    <w:rsid w:val="00F64818"/>
    <w:rsid w:val="00F64968"/>
    <w:rsid w:val="00F64A0D"/>
    <w:rsid w:val="00F6501B"/>
    <w:rsid w:val="00F657CF"/>
    <w:rsid w:val="00F65AE4"/>
    <w:rsid w:val="00F65F58"/>
    <w:rsid w:val="00F66A00"/>
    <w:rsid w:val="00F67A2D"/>
    <w:rsid w:val="00F67F21"/>
    <w:rsid w:val="00F7085F"/>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30A8"/>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F07"/>
    <w:rsid w:val="00F9101E"/>
    <w:rsid w:val="00F91139"/>
    <w:rsid w:val="00F913DC"/>
    <w:rsid w:val="00F917FE"/>
    <w:rsid w:val="00F91DDA"/>
    <w:rsid w:val="00F936FE"/>
    <w:rsid w:val="00F9397A"/>
    <w:rsid w:val="00F93A37"/>
    <w:rsid w:val="00F94182"/>
    <w:rsid w:val="00F944D9"/>
    <w:rsid w:val="00F94575"/>
    <w:rsid w:val="00F94671"/>
    <w:rsid w:val="00F94DB3"/>
    <w:rsid w:val="00F95A29"/>
    <w:rsid w:val="00F9606C"/>
    <w:rsid w:val="00F96311"/>
    <w:rsid w:val="00F96500"/>
    <w:rsid w:val="00F96983"/>
    <w:rsid w:val="00F96F36"/>
    <w:rsid w:val="00F96FED"/>
    <w:rsid w:val="00F97DAF"/>
    <w:rsid w:val="00FA0798"/>
    <w:rsid w:val="00FA2264"/>
    <w:rsid w:val="00FA2C70"/>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9E5"/>
    <w:rsid w:val="00FB59FD"/>
    <w:rsid w:val="00FB680E"/>
    <w:rsid w:val="00FB75AA"/>
    <w:rsid w:val="00FB7723"/>
    <w:rsid w:val="00FB79DA"/>
    <w:rsid w:val="00FB7C3B"/>
    <w:rsid w:val="00FC0065"/>
    <w:rsid w:val="00FC3AC6"/>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B74"/>
    <w:rsid w:val="00FD6BC3"/>
    <w:rsid w:val="00FD70AE"/>
    <w:rsid w:val="00FE002E"/>
    <w:rsid w:val="00FE03CB"/>
    <w:rsid w:val="00FE04B0"/>
    <w:rsid w:val="00FE1142"/>
    <w:rsid w:val="00FE13C0"/>
    <w:rsid w:val="00FE2398"/>
    <w:rsid w:val="00FE24D3"/>
    <w:rsid w:val="00FE2CBB"/>
    <w:rsid w:val="00FE2E4B"/>
    <w:rsid w:val="00FE2F15"/>
    <w:rsid w:val="00FE3420"/>
    <w:rsid w:val="00FE491B"/>
    <w:rsid w:val="00FE4990"/>
    <w:rsid w:val="00FE4C15"/>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4479"/>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BFA1ADDF-6F93-4A9D-8C68-056B704C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298"/>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6C0195"/>
    <w:rPr>
      <w:rFonts w:ascii="T12" w:hAnsi="T12"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22309031">
          <w:marLeft w:val="374"/>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411150507">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15611727">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420238">
      <w:bodyDiv w:val="1"/>
      <w:marLeft w:val="0"/>
      <w:marRight w:val="0"/>
      <w:marTop w:val="0"/>
      <w:marBottom w:val="0"/>
      <w:divBdr>
        <w:top w:val="none" w:sz="0" w:space="0" w:color="auto"/>
        <w:left w:val="none" w:sz="0" w:space="0" w:color="auto"/>
        <w:bottom w:val="none" w:sz="0" w:space="0" w:color="auto"/>
        <w:right w:val="none" w:sz="0" w:space="0" w:color="auto"/>
      </w:divBdr>
      <w:divsChild>
        <w:div w:id="778719496">
          <w:marLeft w:val="547"/>
          <w:marRight w:val="0"/>
          <w:marTop w:val="0"/>
          <w:marBottom w:val="0"/>
          <w:divBdr>
            <w:top w:val="none" w:sz="0" w:space="0" w:color="auto"/>
            <w:left w:val="none" w:sz="0" w:space="0" w:color="auto"/>
            <w:bottom w:val="none" w:sz="0" w:space="0" w:color="auto"/>
            <w:right w:val="none" w:sz="0" w:space="0" w:color="auto"/>
          </w:divBdr>
        </w:div>
        <w:div w:id="429543889">
          <w:marLeft w:val="547"/>
          <w:marRight w:val="0"/>
          <w:marTop w:val="0"/>
          <w:marBottom w:val="0"/>
          <w:divBdr>
            <w:top w:val="none" w:sz="0" w:space="0" w:color="auto"/>
            <w:left w:val="none" w:sz="0" w:space="0" w:color="auto"/>
            <w:bottom w:val="none" w:sz="0" w:space="0" w:color="auto"/>
            <w:right w:val="none" w:sz="0" w:space="0" w:color="auto"/>
          </w:divBdr>
        </w:div>
        <w:div w:id="1340888064">
          <w:marLeft w:val="547"/>
          <w:marRight w:val="0"/>
          <w:marTop w:val="0"/>
          <w:marBottom w:val="0"/>
          <w:divBdr>
            <w:top w:val="none" w:sz="0" w:space="0" w:color="auto"/>
            <w:left w:val="none" w:sz="0" w:space="0" w:color="auto"/>
            <w:bottom w:val="none" w:sz="0" w:space="0" w:color="auto"/>
            <w:right w:val="none" w:sz="0" w:space="0" w:color="auto"/>
          </w:divBdr>
        </w:div>
        <w:div w:id="1063217146">
          <w:marLeft w:val="547"/>
          <w:marRight w:val="0"/>
          <w:marTop w:val="0"/>
          <w:marBottom w:val="0"/>
          <w:divBdr>
            <w:top w:val="none" w:sz="0" w:space="0" w:color="auto"/>
            <w:left w:val="none" w:sz="0" w:space="0" w:color="auto"/>
            <w:bottom w:val="none" w:sz="0" w:space="0" w:color="auto"/>
            <w:right w:val="none" w:sz="0" w:space="0" w:color="auto"/>
          </w:divBdr>
        </w:div>
        <w:div w:id="1903364251">
          <w:marLeft w:val="547"/>
          <w:marRight w:val="0"/>
          <w:marTop w:val="0"/>
          <w:marBottom w:val="0"/>
          <w:divBdr>
            <w:top w:val="none" w:sz="0" w:space="0" w:color="auto"/>
            <w:left w:val="none" w:sz="0" w:space="0" w:color="auto"/>
            <w:bottom w:val="none" w:sz="0" w:space="0" w:color="auto"/>
            <w:right w:val="none" w:sz="0" w:space="0" w:color="auto"/>
          </w:divBdr>
        </w:div>
      </w:divsChild>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1644236640">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345133497">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3897999">
      <w:bodyDiv w:val="1"/>
      <w:marLeft w:val="0"/>
      <w:marRight w:val="0"/>
      <w:marTop w:val="0"/>
      <w:marBottom w:val="0"/>
      <w:divBdr>
        <w:top w:val="none" w:sz="0" w:space="0" w:color="auto"/>
        <w:left w:val="none" w:sz="0" w:space="0" w:color="auto"/>
        <w:bottom w:val="none" w:sz="0" w:space="0" w:color="auto"/>
        <w:right w:val="none" w:sz="0" w:space="0" w:color="auto"/>
      </w:divBdr>
      <w:divsChild>
        <w:div w:id="300698174">
          <w:marLeft w:val="547"/>
          <w:marRight w:val="0"/>
          <w:marTop w:val="0"/>
          <w:marBottom w:val="0"/>
          <w:divBdr>
            <w:top w:val="none" w:sz="0" w:space="0" w:color="auto"/>
            <w:left w:val="none" w:sz="0" w:space="0" w:color="auto"/>
            <w:bottom w:val="none" w:sz="0" w:space="0" w:color="auto"/>
            <w:right w:val="none" w:sz="0" w:space="0" w:color="auto"/>
          </w:divBdr>
        </w:div>
        <w:div w:id="1674144579">
          <w:marLeft w:val="547"/>
          <w:marRight w:val="0"/>
          <w:marTop w:val="0"/>
          <w:marBottom w:val="0"/>
          <w:divBdr>
            <w:top w:val="none" w:sz="0" w:space="0" w:color="auto"/>
            <w:left w:val="none" w:sz="0" w:space="0" w:color="auto"/>
            <w:bottom w:val="none" w:sz="0" w:space="0" w:color="auto"/>
            <w:right w:val="none" w:sz="0" w:space="0" w:color="auto"/>
          </w:divBdr>
        </w:div>
        <w:div w:id="1701512835">
          <w:marLeft w:val="547"/>
          <w:marRight w:val="0"/>
          <w:marTop w:val="0"/>
          <w:marBottom w:val="0"/>
          <w:divBdr>
            <w:top w:val="none" w:sz="0" w:space="0" w:color="auto"/>
            <w:left w:val="none" w:sz="0" w:space="0" w:color="auto"/>
            <w:bottom w:val="none" w:sz="0" w:space="0" w:color="auto"/>
            <w:right w:val="none" w:sz="0" w:space="0" w:color="auto"/>
          </w:divBdr>
        </w:div>
        <w:div w:id="974218182">
          <w:marLeft w:val="547"/>
          <w:marRight w:val="0"/>
          <w:marTop w:val="0"/>
          <w:marBottom w:val="0"/>
          <w:divBdr>
            <w:top w:val="none" w:sz="0" w:space="0" w:color="auto"/>
            <w:left w:val="none" w:sz="0" w:space="0" w:color="auto"/>
            <w:bottom w:val="none" w:sz="0" w:space="0" w:color="auto"/>
            <w:right w:val="none" w:sz="0" w:space="0" w:color="auto"/>
          </w:divBdr>
        </w:div>
      </w:divsChild>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9407">
      <w:bodyDiv w:val="1"/>
      <w:marLeft w:val="0"/>
      <w:marRight w:val="0"/>
      <w:marTop w:val="0"/>
      <w:marBottom w:val="0"/>
      <w:divBdr>
        <w:top w:val="none" w:sz="0" w:space="0" w:color="auto"/>
        <w:left w:val="none" w:sz="0" w:space="0" w:color="auto"/>
        <w:bottom w:val="none" w:sz="0" w:space="0" w:color="auto"/>
        <w:right w:val="none" w:sz="0" w:space="0" w:color="auto"/>
      </w:divBdr>
      <w:divsChild>
        <w:div w:id="545028291">
          <w:marLeft w:val="547"/>
          <w:marRight w:val="0"/>
          <w:marTop w:val="0"/>
          <w:marBottom w:val="180"/>
          <w:divBdr>
            <w:top w:val="none" w:sz="0" w:space="0" w:color="auto"/>
            <w:left w:val="none" w:sz="0" w:space="0" w:color="auto"/>
            <w:bottom w:val="none" w:sz="0" w:space="0" w:color="auto"/>
            <w:right w:val="none" w:sz="0" w:space="0" w:color="auto"/>
          </w:divBdr>
        </w:div>
        <w:div w:id="199247996">
          <w:marLeft w:val="1166"/>
          <w:marRight w:val="0"/>
          <w:marTop w:val="0"/>
          <w:marBottom w:val="0"/>
          <w:divBdr>
            <w:top w:val="none" w:sz="0" w:space="0" w:color="auto"/>
            <w:left w:val="none" w:sz="0" w:space="0" w:color="auto"/>
            <w:bottom w:val="none" w:sz="0" w:space="0" w:color="auto"/>
            <w:right w:val="none" w:sz="0" w:space="0" w:color="auto"/>
          </w:divBdr>
        </w:div>
        <w:div w:id="759330425">
          <w:marLeft w:val="1800"/>
          <w:marRight w:val="0"/>
          <w:marTop w:val="0"/>
          <w:marBottom w:val="0"/>
          <w:divBdr>
            <w:top w:val="none" w:sz="0" w:space="0" w:color="auto"/>
            <w:left w:val="none" w:sz="0" w:space="0" w:color="auto"/>
            <w:bottom w:val="none" w:sz="0" w:space="0" w:color="auto"/>
            <w:right w:val="none" w:sz="0" w:space="0" w:color="auto"/>
          </w:divBdr>
        </w:div>
        <w:div w:id="2056998376">
          <w:marLeft w:val="1166"/>
          <w:marRight w:val="0"/>
          <w:marTop w:val="0"/>
          <w:marBottom w:val="0"/>
          <w:divBdr>
            <w:top w:val="none" w:sz="0" w:space="0" w:color="auto"/>
            <w:left w:val="none" w:sz="0" w:space="0" w:color="auto"/>
            <w:bottom w:val="none" w:sz="0" w:space="0" w:color="auto"/>
            <w:right w:val="none" w:sz="0" w:space="0" w:color="auto"/>
          </w:divBdr>
        </w:div>
        <w:div w:id="813982817">
          <w:marLeft w:val="1800"/>
          <w:marRight w:val="0"/>
          <w:marTop w:val="0"/>
          <w:marBottom w:val="0"/>
          <w:divBdr>
            <w:top w:val="none" w:sz="0" w:space="0" w:color="auto"/>
            <w:left w:val="none" w:sz="0" w:space="0" w:color="auto"/>
            <w:bottom w:val="none" w:sz="0" w:space="0" w:color="auto"/>
            <w:right w:val="none" w:sz="0" w:space="0" w:color="auto"/>
          </w:divBdr>
        </w:div>
        <w:div w:id="65494472">
          <w:marLeft w:val="1166"/>
          <w:marRight w:val="0"/>
          <w:marTop w:val="0"/>
          <w:marBottom w:val="0"/>
          <w:divBdr>
            <w:top w:val="none" w:sz="0" w:space="0" w:color="auto"/>
            <w:left w:val="none" w:sz="0" w:space="0" w:color="auto"/>
            <w:bottom w:val="none" w:sz="0" w:space="0" w:color="auto"/>
            <w:right w:val="none" w:sz="0" w:space="0" w:color="auto"/>
          </w:divBdr>
        </w:div>
        <w:div w:id="2085563560">
          <w:marLeft w:val="1166"/>
          <w:marRight w:val="0"/>
          <w:marTop w:val="0"/>
          <w:marBottom w:val="0"/>
          <w:divBdr>
            <w:top w:val="none" w:sz="0" w:space="0" w:color="auto"/>
            <w:left w:val="none" w:sz="0" w:space="0" w:color="auto"/>
            <w:bottom w:val="none" w:sz="0" w:space="0" w:color="auto"/>
            <w:right w:val="none" w:sz="0" w:space="0" w:color="auto"/>
          </w:divBdr>
        </w:div>
        <w:div w:id="1469589540">
          <w:marLeft w:val="1166"/>
          <w:marRight w:val="0"/>
          <w:marTop w:val="0"/>
          <w:marBottom w:val="0"/>
          <w:divBdr>
            <w:top w:val="none" w:sz="0" w:space="0" w:color="auto"/>
            <w:left w:val="none" w:sz="0" w:space="0" w:color="auto"/>
            <w:bottom w:val="none" w:sz="0" w:space="0" w:color="auto"/>
            <w:right w:val="none" w:sz="0" w:space="0" w:color="auto"/>
          </w:divBdr>
        </w:div>
        <w:div w:id="1459492306">
          <w:marLeft w:val="1800"/>
          <w:marRight w:val="0"/>
          <w:marTop w:val="0"/>
          <w:marBottom w:val="0"/>
          <w:divBdr>
            <w:top w:val="none" w:sz="0" w:space="0" w:color="auto"/>
            <w:left w:val="none" w:sz="0" w:space="0" w:color="auto"/>
            <w:bottom w:val="none" w:sz="0" w:space="0" w:color="auto"/>
            <w:right w:val="none" w:sz="0" w:space="0" w:color="auto"/>
          </w:divBdr>
        </w:div>
        <w:div w:id="1493107470">
          <w:marLeft w:val="1166"/>
          <w:marRight w:val="0"/>
          <w:marTop w:val="0"/>
          <w:marBottom w:val="0"/>
          <w:divBdr>
            <w:top w:val="none" w:sz="0" w:space="0" w:color="auto"/>
            <w:left w:val="none" w:sz="0" w:space="0" w:color="auto"/>
            <w:bottom w:val="none" w:sz="0" w:space="0" w:color="auto"/>
            <w:right w:val="none" w:sz="0" w:space="0" w:color="auto"/>
          </w:divBdr>
        </w:div>
        <w:div w:id="886913604">
          <w:marLeft w:val="1166"/>
          <w:marRight w:val="0"/>
          <w:marTop w:val="0"/>
          <w:marBottom w:val="0"/>
          <w:divBdr>
            <w:top w:val="none" w:sz="0" w:space="0" w:color="auto"/>
            <w:left w:val="none" w:sz="0" w:space="0" w:color="auto"/>
            <w:bottom w:val="none" w:sz="0" w:space="0" w:color="auto"/>
            <w:right w:val="none" w:sz="0" w:space="0" w:color="auto"/>
          </w:divBdr>
        </w:div>
        <w:div w:id="252781501">
          <w:marLeft w:val="1166"/>
          <w:marRight w:val="0"/>
          <w:marTop w:val="0"/>
          <w:marBottom w:val="0"/>
          <w:divBdr>
            <w:top w:val="none" w:sz="0" w:space="0" w:color="auto"/>
            <w:left w:val="none" w:sz="0" w:space="0" w:color="auto"/>
            <w:bottom w:val="none" w:sz="0" w:space="0" w:color="auto"/>
            <w:right w:val="none" w:sz="0" w:space="0" w:color="auto"/>
          </w:divBdr>
        </w:div>
        <w:div w:id="412049877">
          <w:marLeft w:val="1166"/>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0135">
      <w:bodyDiv w:val="1"/>
      <w:marLeft w:val="0"/>
      <w:marRight w:val="0"/>
      <w:marTop w:val="0"/>
      <w:marBottom w:val="0"/>
      <w:divBdr>
        <w:top w:val="none" w:sz="0" w:space="0" w:color="auto"/>
        <w:left w:val="none" w:sz="0" w:space="0" w:color="auto"/>
        <w:bottom w:val="none" w:sz="0" w:space="0" w:color="auto"/>
        <w:right w:val="none" w:sz="0" w:space="0" w:color="auto"/>
      </w:divBdr>
      <w:divsChild>
        <w:div w:id="869996219">
          <w:marLeft w:val="547"/>
          <w:marRight w:val="0"/>
          <w:marTop w:val="0"/>
          <w:marBottom w:val="180"/>
          <w:divBdr>
            <w:top w:val="none" w:sz="0" w:space="0" w:color="auto"/>
            <w:left w:val="none" w:sz="0" w:space="0" w:color="auto"/>
            <w:bottom w:val="none" w:sz="0" w:space="0" w:color="auto"/>
            <w:right w:val="none" w:sz="0" w:space="0" w:color="auto"/>
          </w:divBdr>
        </w:div>
        <w:div w:id="236867615">
          <w:marLeft w:val="1166"/>
          <w:marRight w:val="0"/>
          <w:marTop w:val="0"/>
          <w:marBottom w:val="0"/>
          <w:divBdr>
            <w:top w:val="none" w:sz="0" w:space="0" w:color="auto"/>
            <w:left w:val="none" w:sz="0" w:space="0" w:color="auto"/>
            <w:bottom w:val="none" w:sz="0" w:space="0" w:color="auto"/>
            <w:right w:val="none" w:sz="0" w:space="0" w:color="auto"/>
          </w:divBdr>
        </w:div>
        <w:div w:id="1984038694">
          <w:marLeft w:val="1166"/>
          <w:marRight w:val="0"/>
          <w:marTop w:val="0"/>
          <w:marBottom w:val="0"/>
          <w:divBdr>
            <w:top w:val="none" w:sz="0" w:space="0" w:color="auto"/>
            <w:left w:val="none" w:sz="0" w:space="0" w:color="auto"/>
            <w:bottom w:val="none" w:sz="0" w:space="0" w:color="auto"/>
            <w:right w:val="none" w:sz="0" w:space="0" w:color="auto"/>
          </w:divBdr>
        </w:div>
        <w:div w:id="591359900">
          <w:marLeft w:val="547"/>
          <w:marRight w:val="0"/>
          <w:marTop w:val="0"/>
          <w:marBottom w:val="0"/>
          <w:divBdr>
            <w:top w:val="none" w:sz="0" w:space="0" w:color="auto"/>
            <w:left w:val="none" w:sz="0" w:space="0" w:color="auto"/>
            <w:bottom w:val="none" w:sz="0" w:space="0" w:color="auto"/>
            <w:right w:val="none" w:sz="0" w:space="0" w:color="auto"/>
          </w:divBdr>
        </w:div>
        <w:div w:id="445347663">
          <w:marLeft w:val="1166"/>
          <w:marRight w:val="0"/>
          <w:marTop w:val="40"/>
          <w:marBottom w:val="0"/>
          <w:divBdr>
            <w:top w:val="none" w:sz="0" w:space="0" w:color="auto"/>
            <w:left w:val="none" w:sz="0" w:space="0" w:color="auto"/>
            <w:bottom w:val="none" w:sz="0" w:space="0" w:color="auto"/>
            <w:right w:val="none" w:sz="0" w:space="0" w:color="auto"/>
          </w:divBdr>
        </w:div>
      </w:divsChild>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3622855">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127821562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 w:id="324553118">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4977887">
      <w:bodyDiv w:val="1"/>
      <w:marLeft w:val="0"/>
      <w:marRight w:val="0"/>
      <w:marTop w:val="0"/>
      <w:marBottom w:val="0"/>
      <w:divBdr>
        <w:top w:val="none" w:sz="0" w:space="0" w:color="auto"/>
        <w:left w:val="none" w:sz="0" w:space="0" w:color="auto"/>
        <w:bottom w:val="none" w:sz="0" w:space="0" w:color="auto"/>
        <w:right w:val="none" w:sz="0" w:space="0" w:color="auto"/>
      </w:divBdr>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1166030">
      <w:bodyDiv w:val="1"/>
      <w:marLeft w:val="0"/>
      <w:marRight w:val="0"/>
      <w:marTop w:val="0"/>
      <w:marBottom w:val="0"/>
      <w:divBdr>
        <w:top w:val="none" w:sz="0" w:space="0" w:color="auto"/>
        <w:left w:val="none" w:sz="0" w:space="0" w:color="auto"/>
        <w:bottom w:val="none" w:sz="0" w:space="0" w:color="auto"/>
        <w:right w:val="none" w:sz="0" w:space="0" w:color="auto"/>
      </w:divBdr>
      <w:divsChild>
        <w:div w:id="1061714689">
          <w:marLeft w:val="547"/>
          <w:marRight w:val="0"/>
          <w:marTop w:val="0"/>
          <w:marBottom w:val="0"/>
          <w:divBdr>
            <w:top w:val="none" w:sz="0" w:space="0" w:color="auto"/>
            <w:left w:val="none" w:sz="0" w:space="0" w:color="auto"/>
            <w:bottom w:val="none" w:sz="0" w:space="0" w:color="auto"/>
            <w:right w:val="none" w:sz="0" w:space="0" w:color="auto"/>
          </w:divBdr>
        </w:div>
        <w:div w:id="1464425004">
          <w:marLeft w:val="1166"/>
          <w:marRight w:val="0"/>
          <w:marTop w:val="0"/>
          <w:marBottom w:val="0"/>
          <w:divBdr>
            <w:top w:val="none" w:sz="0" w:space="0" w:color="auto"/>
            <w:left w:val="none" w:sz="0" w:space="0" w:color="auto"/>
            <w:bottom w:val="none" w:sz="0" w:space="0" w:color="auto"/>
            <w:right w:val="none" w:sz="0" w:space="0" w:color="auto"/>
          </w:divBdr>
        </w:div>
        <w:div w:id="1030454093">
          <w:marLeft w:val="1166"/>
          <w:marRight w:val="0"/>
          <w:marTop w:val="0"/>
          <w:marBottom w:val="0"/>
          <w:divBdr>
            <w:top w:val="none" w:sz="0" w:space="0" w:color="auto"/>
            <w:left w:val="none" w:sz="0" w:space="0" w:color="auto"/>
            <w:bottom w:val="none" w:sz="0" w:space="0" w:color="auto"/>
            <w:right w:val="none" w:sz="0" w:space="0" w:color="auto"/>
          </w:divBdr>
        </w:div>
        <w:div w:id="140314283">
          <w:marLeft w:val="1166"/>
          <w:marRight w:val="0"/>
          <w:marTop w:val="0"/>
          <w:marBottom w:val="0"/>
          <w:divBdr>
            <w:top w:val="none" w:sz="0" w:space="0" w:color="auto"/>
            <w:left w:val="none" w:sz="0" w:space="0" w:color="auto"/>
            <w:bottom w:val="none" w:sz="0" w:space="0" w:color="auto"/>
            <w:right w:val="none" w:sz="0" w:space="0" w:color="auto"/>
          </w:divBdr>
        </w:div>
        <w:div w:id="304548803">
          <w:marLeft w:val="1166"/>
          <w:marRight w:val="0"/>
          <w:marTop w:val="0"/>
          <w:marBottom w:val="0"/>
          <w:divBdr>
            <w:top w:val="none" w:sz="0" w:space="0" w:color="auto"/>
            <w:left w:val="none" w:sz="0" w:space="0" w:color="auto"/>
            <w:bottom w:val="none" w:sz="0" w:space="0" w:color="auto"/>
            <w:right w:val="none" w:sz="0" w:space="0" w:color="auto"/>
          </w:divBdr>
        </w:div>
        <w:div w:id="80103412">
          <w:marLeft w:val="547"/>
          <w:marRight w:val="0"/>
          <w:marTop w:val="0"/>
          <w:marBottom w:val="0"/>
          <w:divBdr>
            <w:top w:val="none" w:sz="0" w:space="0" w:color="auto"/>
            <w:left w:val="none" w:sz="0" w:space="0" w:color="auto"/>
            <w:bottom w:val="none" w:sz="0" w:space="0" w:color="auto"/>
            <w:right w:val="none" w:sz="0" w:space="0" w:color="auto"/>
          </w:divBdr>
        </w:div>
        <w:div w:id="257568624">
          <w:marLeft w:val="1166"/>
          <w:marRight w:val="0"/>
          <w:marTop w:val="0"/>
          <w:marBottom w:val="0"/>
          <w:divBdr>
            <w:top w:val="none" w:sz="0" w:space="0" w:color="auto"/>
            <w:left w:val="none" w:sz="0" w:space="0" w:color="auto"/>
            <w:bottom w:val="none" w:sz="0" w:space="0" w:color="auto"/>
            <w:right w:val="none" w:sz="0" w:space="0" w:color="auto"/>
          </w:divBdr>
        </w:div>
        <w:div w:id="1410035582">
          <w:marLeft w:val="1166"/>
          <w:marRight w:val="0"/>
          <w:marTop w:val="0"/>
          <w:marBottom w:val="0"/>
          <w:divBdr>
            <w:top w:val="none" w:sz="0" w:space="0" w:color="auto"/>
            <w:left w:val="none" w:sz="0" w:space="0" w:color="auto"/>
            <w:bottom w:val="none" w:sz="0" w:space="0" w:color="auto"/>
            <w:right w:val="none" w:sz="0" w:space="0" w:color="auto"/>
          </w:divBdr>
        </w:div>
        <w:div w:id="726877315">
          <w:marLeft w:val="1166"/>
          <w:marRight w:val="0"/>
          <w:marTop w:val="0"/>
          <w:marBottom w:val="0"/>
          <w:divBdr>
            <w:top w:val="none" w:sz="0" w:space="0" w:color="auto"/>
            <w:left w:val="none" w:sz="0" w:space="0" w:color="auto"/>
            <w:bottom w:val="none" w:sz="0" w:space="0" w:color="auto"/>
            <w:right w:val="none" w:sz="0" w:space="0" w:color="auto"/>
          </w:divBdr>
        </w:div>
        <w:div w:id="1179153802">
          <w:marLeft w:val="1166"/>
          <w:marRight w:val="0"/>
          <w:marTop w:val="0"/>
          <w:marBottom w:val="0"/>
          <w:divBdr>
            <w:top w:val="none" w:sz="0" w:space="0" w:color="auto"/>
            <w:left w:val="none" w:sz="0" w:space="0" w:color="auto"/>
            <w:bottom w:val="none" w:sz="0" w:space="0" w:color="auto"/>
            <w:right w:val="none" w:sz="0" w:space="0" w:color="auto"/>
          </w:divBdr>
        </w:div>
        <w:div w:id="757480127">
          <w:marLeft w:val="547"/>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688062632">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373846047">
          <w:marLeft w:val="1800"/>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13308443">
      <w:bodyDiv w:val="1"/>
      <w:marLeft w:val="0"/>
      <w:marRight w:val="0"/>
      <w:marTop w:val="0"/>
      <w:marBottom w:val="0"/>
      <w:divBdr>
        <w:top w:val="none" w:sz="0" w:space="0" w:color="auto"/>
        <w:left w:val="none" w:sz="0" w:space="0" w:color="auto"/>
        <w:bottom w:val="none" w:sz="0" w:space="0" w:color="auto"/>
        <w:right w:val="none" w:sz="0" w:space="0" w:color="auto"/>
      </w:divBdr>
      <w:divsChild>
        <w:div w:id="1497260698">
          <w:marLeft w:val="547"/>
          <w:marRight w:val="0"/>
          <w:marTop w:val="0"/>
          <w:marBottom w:val="0"/>
          <w:divBdr>
            <w:top w:val="none" w:sz="0" w:space="0" w:color="auto"/>
            <w:left w:val="none" w:sz="0" w:space="0" w:color="auto"/>
            <w:bottom w:val="none" w:sz="0" w:space="0" w:color="auto"/>
            <w:right w:val="none" w:sz="0" w:space="0" w:color="auto"/>
          </w:divBdr>
        </w:div>
        <w:div w:id="1724598912">
          <w:marLeft w:val="547"/>
          <w:marRight w:val="0"/>
          <w:marTop w:val="0"/>
          <w:marBottom w:val="0"/>
          <w:divBdr>
            <w:top w:val="none" w:sz="0" w:space="0" w:color="auto"/>
            <w:left w:val="none" w:sz="0" w:space="0" w:color="auto"/>
            <w:bottom w:val="none" w:sz="0" w:space="0" w:color="auto"/>
            <w:right w:val="none" w:sz="0" w:space="0" w:color="auto"/>
          </w:divBdr>
        </w:div>
        <w:div w:id="1584492220">
          <w:marLeft w:val="547"/>
          <w:marRight w:val="0"/>
          <w:marTop w:val="0"/>
          <w:marBottom w:val="0"/>
          <w:divBdr>
            <w:top w:val="none" w:sz="0" w:space="0" w:color="auto"/>
            <w:left w:val="none" w:sz="0" w:space="0" w:color="auto"/>
            <w:bottom w:val="none" w:sz="0" w:space="0" w:color="auto"/>
            <w:right w:val="none" w:sz="0" w:space="0" w:color="auto"/>
          </w:divBdr>
        </w:div>
        <w:div w:id="1790510387">
          <w:marLeft w:val="1166"/>
          <w:marRight w:val="0"/>
          <w:marTop w:val="0"/>
          <w:marBottom w:val="0"/>
          <w:divBdr>
            <w:top w:val="none" w:sz="0" w:space="0" w:color="auto"/>
            <w:left w:val="none" w:sz="0" w:space="0" w:color="auto"/>
            <w:bottom w:val="none" w:sz="0" w:space="0" w:color="auto"/>
            <w:right w:val="none" w:sz="0" w:space="0" w:color="auto"/>
          </w:divBdr>
        </w:div>
        <w:div w:id="241453927">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969328">
      <w:bodyDiv w:val="1"/>
      <w:marLeft w:val="0"/>
      <w:marRight w:val="0"/>
      <w:marTop w:val="0"/>
      <w:marBottom w:val="0"/>
      <w:divBdr>
        <w:top w:val="none" w:sz="0" w:space="0" w:color="auto"/>
        <w:left w:val="none" w:sz="0" w:space="0" w:color="auto"/>
        <w:bottom w:val="none" w:sz="0" w:space="0" w:color="auto"/>
        <w:right w:val="none" w:sz="0" w:space="0" w:color="auto"/>
      </w:divBdr>
      <w:divsChild>
        <w:div w:id="593392944">
          <w:marLeft w:val="547"/>
          <w:marRight w:val="0"/>
          <w:marTop w:val="0"/>
          <w:marBottom w:val="180"/>
          <w:divBdr>
            <w:top w:val="none" w:sz="0" w:space="0" w:color="auto"/>
            <w:left w:val="none" w:sz="0" w:space="0" w:color="auto"/>
            <w:bottom w:val="none" w:sz="0" w:space="0" w:color="auto"/>
            <w:right w:val="none" w:sz="0" w:space="0" w:color="auto"/>
          </w:divBdr>
        </w:div>
        <w:div w:id="1688554364">
          <w:marLeft w:val="1166"/>
          <w:marRight w:val="0"/>
          <w:marTop w:val="0"/>
          <w:marBottom w:val="0"/>
          <w:divBdr>
            <w:top w:val="none" w:sz="0" w:space="0" w:color="auto"/>
            <w:left w:val="none" w:sz="0" w:space="0" w:color="auto"/>
            <w:bottom w:val="none" w:sz="0" w:space="0" w:color="auto"/>
            <w:right w:val="none" w:sz="0" w:space="0" w:color="auto"/>
          </w:divBdr>
        </w:div>
        <w:div w:id="2043087777">
          <w:marLeft w:val="1800"/>
          <w:marRight w:val="0"/>
          <w:marTop w:val="0"/>
          <w:marBottom w:val="0"/>
          <w:divBdr>
            <w:top w:val="none" w:sz="0" w:space="0" w:color="auto"/>
            <w:left w:val="none" w:sz="0" w:space="0" w:color="auto"/>
            <w:bottom w:val="none" w:sz="0" w:space="0" w:color="auto"/>
            <w:right w:val="none" w:sz="0" w:space="0" w:color="auto"/>
          </w:divBdr>
        </w:div>
        <w:div w:id="140541471">
          <w:marLeft w:val="1166"/>
          <w:marRight w:val="0"/>
          <w:marTop w:val="0"/>
          <w:marBottom w:val="0"/>
          <w:divBdr>
            <w:top w:val="none" w:sz="0" w:space="0" w:color="auto"/>
            <w:left w:val="none" w:sz="0" w:space="0" w:color="auto"/>
            <w:bottom w:val="none" w:sz="0" w:space="0" w:color="auto"/>
            <w:right w:val="none" w:sz="0" w:space="0" w:color="auto"/>
          </w:divBdr>
        </w:div>
        <w:div w:id="985014455">
          <w:marLeft w:val="1800"/>
          <w:marRight w:val="0"/>
          <w:marTop w:val="0"/>
          <w:marBottom w:val="0"/>
          <w:divBdr>
            <w:top w:val="none" w:sz="0" w:space="0" w:color="auto"/>
            <w:left w:val="none" w:sz="0" w:space="0" w:color="auto"/>
            <w:bottom w:val="none" w:sz="0" w:space="0" w:color="auto"/>
            <w:right w:val="none" w:sz="0" w:space="0" w:color="auto"/>
          </w:divBdr>
        </w:div>
        <w:div w:id="1056709486">
          <w:marLeft w:val="1166"/>
          <w:marRight w:val="0"/>
          <w:marTop w:val="0"/>
          <w:marBottom w:val="0"/>
          <w:divBdr>
            <w:top w:val="none" w:sz="0" w:space="0" w:color="auto"/>
            <w:left w:val="none" w:sz="0" w:space="0" w:color="auto"/>
            <w:bottom w:val="none" w:sz="0" w:space="0" w:color="auto"/>
            <w:right w:val="none" w:sz="0" w:space="0" w:color="auto"/>
          </w:divBdr>
        </w:div>
        <w:div w:id="472866110">
          <w:marLeft w:val="1166"/>
          <w:marRight w:val="0"/>
          <w:marTop w:val="0"/>
          <w:marBottom w:val="0"/>
          <w:divBdr>
            <w:top w:val="none" w:sz="0" w:space="0" w:color="auto"/>
            <w:left w:val="none" w:sz="0" w:space="0" w:color="auto"/>
            <w:bottom w:val="none" w:sz="0" w:space="0" w:color="auto"/>
            <w:right w:val="none" w:sz="0" w:space="0" w:color="auto"/>
          </w:divBdr>
        </w:div>
        <w:div w:id="2140567295">
          <w:marLeft w:val="1166"/>
          <w:marRight w:val="0"/>
          <w:marTop w:val="0"/>
          <w:marBottom w:val="0"/>
          <w:divBdr>
            <w:top w:val="none" w:sz="0" w:space="0" w:color="auto"/>
            <w:left w:val="none" w:sz="0" w:space="0" w:color="auto"/>
            <w:bottom w:val="none" w:sz="0" w:space="0" w:color="auto"/>
            <w:right w:val="none" w:sz="0" w:space="0" w:color="auto"/>
          </w:divBdr>
        </w:div>
        <w:div w:id="819468145">
          <w:marLeft w:val="1800"/>
          <w:marRight w:val="0"/>
          <w:marTop w:val="0"/>
          <w:marBottom w:val="0"/>
          <w:divBdr>
            <w:top w:val="none" w:sz="0" w:space="0" w:color="auto"/>
            <w:left w:val="none" w:sz="0" w:space="0" w:color="auto"/>
            <w:bottom w:val="none" w:sz="0" w:space="0" w:color="auto"/>
            <w:right w:val="none" w:sz="0" w:space="0" w:color="auto"/>
          </w:divBdr>
        </w:div>
        <w:div w:id="1911886852">
          <w:marLeft w:val="1166"/>
          <w:marRight w:val="0"/>
          <w:marTop w:val="0"/>
          <w:marBottom w:val="0"/>
          <w:divBdr>
            <w:top w:val="none" w:sz="0" w:space="0" w:color="auto"/>
            <w:left w:val="none" w:sz="0" w:space="0" w:color="auto"/>
            <w:bottom w:val="none" w:sz="0" w:space="0" w:color="auto"/>
            <w:right w:val="none" w:sz="0" w:space="0" w:color="auto"/>
          </w:divBdr>
        </w:div>
        <w:div w:id="1854687306">
          <w:marLeft w:val="1166"/>
          <w:marRight w:val="0"/>
          <w:marTop w:val="0"/>
          <w:marBottom w:val="0"/>
          <w:divBdr>
            <w:top w:val="none" w:sz="0" w:space="0" w:color="auto"/>
            <w:left w:val="none" w:sz="0" w:space="0" w:color="auto"/>
            <w:bottom w:val="none" w:sz="0" w:space="0" w:color="auto"/>
            <w:right w:val="none" w:sz="0" w:space="0" w:color="auto"/>
          </w:divBdr>
        </w:div>
        <w:div w:id="715743908">
          <w:marLeft w:val="1166"/>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2089156658">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357700244">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sChild>
    </w:div>
    <w:div w:id="1732801771">
      <w:bodyDiv w:val="1"/>
      <w:marLeft w:val="0"/>
      <w:marRight w:val="0"/>
      <w:marTop w:val="0"/>
      <w:marBottom w:val="0"/>
      <w:divBdr>
        <w:top w:val="none" w:sz="0" w:space="0" w:color="auto"/>
        <w:left w:val="none" w:sz="0" w:space="0" w:color="auto"/>
        <w:bottom w:val="none" w:sz="0" w:space="0" w:color="auto"/>
        <w:right w:val="none" w:sz="0" w:space="0" w:color="auto"/>
      </w:divBdr>
      <w:divsChild>
        <w:div w:id="2037458683">
          <w:marLeft w:val="547"/>
          <w:marRight w:val="0"/>
          <w:marTop w:val="0"/>
          <w:marBottom w:val="180"/>
          <w:divBdr>
            <w:top w:val="none" w:sz="0" w:space="0" w:color="auto"/>
            <w:left w:val="none" w:sz="0" w:space="0" w:color="auto"/>
            <w:bottom w:val="none" w:sz="0" w:space="0" w:color="auto"/>
            <w:right w:val="none" w:sz="0" w:space="0" w:color="auto"/>
          </w:divBdr>
        </w:div>
        <w:div w:id="1985544489">
          <w:marLeft w:val="1166"/>
          <w:marRight w:val="0"/>
          <w:marTop w:val="0"/>
          <w:marBottom w:val="0"/>
          <w:divBdr>
            <w:top w:val="none" w:sz="0" w:space="0" w:color="auto"/>
            <w:left w:val="none" w:sz="0" w:space="0" w:color="auto"/>
            <w:bottom w:val="none" w:sz="0" w:space="0" w:color="auto"/>
            <w:right w:val="none" w:sz="0" w:space="0" w:color="auto"/>
          </w:divBdr>
        </w:div>
        <w:div w:id="1444837028">
          <w:marLeft w:val="1166"/>
          <w:marRight w:val="0"/>
          <w:marTop w:val="0"/>
          <w:marBottom w:val="0"/>
          <w:divBdr>
            <w:top w:val="none" w:sz="0" w:space="0" w:color="auto"/>
            <w:left w:val="none" w:sz="0" w:space="0" w:color="auto"/>
            <w:bottom w:val="none" w:sz="0" w:space="0" w:color="auto"/>
            <w:right w:val="none" w:sz="0" w:space="0" w:color="auto"/>
          </w:divBdr>
        </w:div>
        <w:div w:id="314382005">
          <w:marLeft w:val="547"/>
          <w:marRight w:val="0"/>
          <w:marTop w:val="0"/>
          <w:marBottom w:val="0"/>
          <w:divBdr>
            <w:top w:val="none" w:sz="0" w:space="0" w:color="auto"/>
            <w:left w:val="none" w:sz="0" w:space="0" w:color="auto"/>
            <w:bottom w:val="none" w:sz="0" w:space="0" w:color="auto"/>
            <w:right w:val="none" w:sz="0" w:space="0" w:color="auto"/>
          </w:divBdr>
        </w:div>
        <w:div w:id="2040858040">
          <w:marLeft w:val="1166"/>
          <w:marRight w:val="0"/>
          <w:marTop w:val="4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30893689">
      <w:bodyDiv w:val="1"/>
      <w:marLeft w:val="0"/>
      <w:marRight w:val="0"/>
      <w:marTop w:val="0"/>
      <w:marBottom w:val="0"/>
      <w:divBdr>
        <w:top w:val="none" w:sz="0" w:space="0" w:color="auto"/>
        <w:left w:val="none" w:sz="0" w:space="0" w:color="auto"/>
        <w:bottom w:val="none" w:sz="0" w:space="0" w:color="auto"/>
        <w:right w:val="none" w:sz="0" w:space="0" w:color="auto"/>
      </w:divBdr>
      <w:divsChild>
        <w:div w:id="371617322">
          <w:marLeft w:val="547"/>
          <w:marRight w:val="0"/>
          <w:marTop w:val="0"/>
          <w:marBottom w:val="180"/>
          <w:divBdr>
            <w:top w:val="none" w:sz="0" w:space="0" w:color="auto"/>
            <w:left w:val="none" w:sz="0" w:space="0" w:color="auto"/>
            <w:bottom w:val="none" w:sz="0" w:space="0" w:color="auto"/>
            <w:right w:val="none" w:sz="0" w:space="0" w:color="auto"/>
          </w:divBdr>
        </w:div>
        <w:div w:id="1443955647">
          <w:marLeft w:val="1166"/>
          <w:marRight w:val="0"/>
          <w:marTop w:val="0"/>
          <w:marBottom w:val="0"/>
          <w:divBdr>
            <w:top w:val="none" w:sz="0" w:space="0" w:color="auto"/>
            <w:left w:val="none" w:sz="0" w:space="0" w:color="auto"/>
            <w:bottom w:val="none" w:sz="0" w:space="0" w:color="auto"/>
            <w:right w:val="none" w:sz="0" w:space="0" w:color="auto"/>
          </w:divBdr>
        </w:div>
        <w:div w:id="836844301">
          <w:marLeft w:val="1800"/>
          <w:marRight w:val="0"/>
          <w:marTop w:val="0"/>
          <w:marBottom w:val="0"/>
          <w:divBdr>
            <w:top w:val="none" w:sz="0" w:space="0" w:color="auto"/>
            <w:left w:val="none" w:sz="0" w:space="0" w:color="auto"/>
            <w:bottom w:val="none" w:sz="0" w:space="0" w:color="auto"/>
            <w:right w:val="none" w:sz="0" w:space="0" w:color="auto"/>
          </w:divBdr>
        </w:div>
        <w:div w:id="1769816296">
          <w:marLeft w:val="1166"/>
          <w:marRight w:val="0"/>
          <w:marTop w:val="0"/>
          <w:marBottom w:val="0"/>
          <w:divBdr>
            <w:top w:val="none" w:sz="0" w:space="0" w:color="auto"/>
            <w:left w:val="none" w:sz="0" w:space="0" w:color="auto"/>
            <w:bottom w:val="none" w:sz="0" w:space="0" w:color="auto"/>
            <w:right w:val="none" w:sz="0" w:space="0" w:color="auto"/>
          </w:divBdr>
        </w:div>
        <w:div w:id="858129228">
          <w:marLeft w:val="1800"/>
          <w:marRight w:val="0"/>
          <w:marTop w:val="0"/>
          <w:marBottom w:val="0"/>
          <w:divBdr>
            <w:top w:val="none" w:sz="0" w:space="0" w:color="auto"/>
            <w:left w:val="none" w:sz="0" w:space="0" w:color="auto"/>
            <w:bottom w:val="none" w:sz="0" w:space="0" w:color="auto"/>
            <w:right w:val="none" w:sz="0" w:space="0" w:color="auto"/>
          </w:divBdr>
        </w:div>
        <w:div w:id="1355306130">
          <w:marLeft w:val="1166"/>
          <w:marRight w:val="0"/>
          <w:marTop w:val="0"/>
          <w:marBottom w:val="0"/>
          <w:divBdr>
            <w:top w:val="none" w:sz="0" w:space="0" w:color="auto"/>
            <w:left w:val="none" w:sz="0" w:space="0" w:color="auto"/>
            <w:bottom w:val="none" w:sz="0" w:space="0" w:color="auto"/>
            <w:right w:val="none" w:sz="0" w:space="0" w:color="auto"/>
          </w:divBdr>
        </w:div>
        <w:div w:id="2067409432">
          <w:marLeft w:val="1166"/>
          <w:marRight w:val="0"/>
          <w:marTop w:val="0"/>
          <w:marBottom w:val="0"/>
          <w:divBdr>
            <w:top w:val="none" w:sz="0" w:space="0" w:color="auto"/>
            <w:left w:val="none" w:sz="0" w:space="0" w:color="auto"/>
            <w:bottom w:val="none" w:sz="0" w:space="0" w:color="auto"/>
            <w:right w:val="none" w:sz="0" w:space="0" w:color="auto"/>
          </w:divBdr>
        </w:div>
        <w:div w:id="332344402">
          <w:marLeft w:val="1166"/>
          <w:marRight w:val="0"/>
          <w:marTop w:val="0"/>
          <w:marBottom w:val="0"/>
          <w:divBdr>
            <w:top w:val="none" w:sz="0" w:space="0" w:color="auto"/>
            <w:left w:val="none" w:sz="0" w:space="0" w:color="auto"/>
            <w:bottom w:val="none" w:sz="0" w:space="0" w:color="auto"/>
            <w:right w:val="none" w:sz="0" w:space="0" w:color="auto"/>
          </w:divBdr>
        </w:div>
        <w:div w:id="370233067">
          <w:marLeft w:val="1800"/>
          <w:marRight w:val="0"/>
          <w:marTop w:val="0"/>
          <w:marBottom w:val="0"/>
          <w:divBdr>
            <w:top w:val="none" w:sz="0" w:space="0" w:color="auto"/>
            <w:left w:val="none" w:sz="0" w:space="0" w:color="auto"/>
            <w:bottom w:val="none" w:sz="0" w:space="0" w:color="auto"/>
            <w:right w:val="none" w:sz="0" w:space="0" w:color="auto"/>
          </w:divBdr>
        </w:div>
        <w:div w:id="201794156">
          <w:marLeft w:val="1166"/>
          <w:marRight w:val="0"/>
          <w:marTop w:val="0"/>
          <w:marBottom w:val="0"/>
          <w:divBdr>
            <w:top w:val="none" w:sz="0" w:space="0" w:color="auto"/>
            <w:left w:val="none" w:sz="0" w:space="0" w:color="auto"/>
            <w:bottom w:val="none" w:sz="0" w:space="0" w:color="auto"/>
            <w:right w:val="none" w:sz="0" w:space="0" w:color="auto"/>
          </w:divBdr>
        </w:div>
        <w:div w:id="1068187041">
          <w:marLeft w:val="1166"/>
          <w:marRight w:val="0"/>
          <w:marTop w:val="0"/>
          <w:marBottom w:val="0"/>
          <w:divBdr>
            <w:top w:val="none" w:sz="0" w:space="0" w:color="auto"/>
            <w:left w:val="none" w:sz="0" w:space="0" w:color="auto"/>
            <w:bottom w:val="none" w:sz="0" w:space="0" w:color="auto"/>
            <w:right w:val="none" w:sz="0" w:space="0" w:color="auto"/>
          </w:divBdr>
        </w:div>
        <w:div w:id="1909925023">
          <w:marLeft w:val="1166"/>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5.png@01D57F8C.5B32E9F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F479A3-B226-48B3-8819-BEC48078E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630</TotalTime>
  <Pages>4</Pages>
  <Words>1521</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290</cp:revision>
  <cp:lastPrinted>2020-10-14T15:51:00Z</cp:lastPrinted>
  <dcterms:created xsi:type="dcterms:W3CDTF">2021-03-28T15:57:00Z</dcterms:created>
  <dcterms:modified xsi:type="dcterms:W3CDTF">2021-05-11T18:18:00Z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